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374DF" w14:textId="77777777" w:rsidR="00FA32E8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6155597" w14:textId="615A7E98" w:rsidR="00FA32E8" w:rsidRPr="00DF3D15" w:rsidRDefault="00FA32E8" w:rsidP="00FA32E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="00846A34">
        <w:rPr>
          <w:rFonts w:ascii="Times New Roman" w:hAnsi="Times New Roman"/>
          <w:b/>
          <w:sz w:val="24"/>
          <w:szCs w:val="24"/>
        </w:rPr>
        <w:t>25</w:t>
      </w:r>
      <w:r>
        <w:rPr>
          <w:rFonts w:ascii="Times New Roman" w:hAnsi="Times New Roman"/>
          <w:b/>
          <w:sz w:val="24"/>
          <w:szCs w:val="24"/>
        </w:rPr>
        <w:t>/202</w:t>
      </w:r>
      <w:r w:rsidR="00C871AA">
        <w:rPr>
          <w:rFonts w:ascii="Times New Roman" w:hAnsi="Times New Roman"/>
          <w:b/>
          <w:sz w:val="24"/>
          <w:szCs w:val="24"/>
        </w:rPr>
        <w:t>6</w:t>
      </w:r>
    </w:p>
    <w:p w14:paraId="6B8143A4" w14:textId="77777777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90CD6D9" w14:textId="57B09FE5" w:rsidR="00FA32E8" w:rsidRPr="00DF3D15" w:rsidRDefault="00FA32E8" w:rsidP="00FA32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871AA">
        <w:rPr>
          <w:rFonts w:ascii="Times New Roman" w:hAnsi="Times New Roman"/>
          <w:b/>
          <w:sz w:val="24"/>
          <w:szCs w:val="24"/>
        </w:rPr>
        <w:t>1</w:t>
      </w:r>
      <w:r w:rsidR="00AC4B0C">
        <w:rPr>
          <w:rFonts w:ascii="Times New Roman" w:hAnsi="Times New Roman"/>
          <w:b/>
          <w:sz w:val="24"/>
          <w:szCs w:val="24"/>
        </w:rPr>
        <w:t>1</w:t>
      </w:r>
      <w:r w:rsidR="007E25CE">
        <w:rPr>
          <w:rFonts w:ascii="Times New Roman" w:hAnsi="Times New Roman"/>
          <w:b/>
          <w:sz w:val="24"/>
          <w:szCs w:val="24"/>
        </w:rPr>
        <w:t xml:space="preserve"> </w:t>
      </w:r>
      <w:r w:rsidR="00AC4B0C">
        <w:rPr>
          <w:rFonts w:ascii="Times New Roman" w:hAnsi="Times New Roman"/>
          <w:b/>
          <w:sz w:val="24"/>
          <w:szCs w:val="24"/>
        </w:rPr>
        <w:t>czerwca</w:t>
      </w:r>
      <w:r>
        <w:rPr>
          <w:rFonts w:ascii="Times New Roman" w:hAnsi="Times New Roman"/>
          <w:b/>
          <w:sz w:val="24"/>
          <w:szCs w:val="24"/>
        </w:rPr>
        <w:t xml:space="preserve"> 202</w:t>
      </w:r>
      <w:r w:rsidR="00C871AA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76AD2717" w14:textId="77777777" w:rsidR="00646988" w:rsidRPr="00646988" w:rsidRDefault="00646988" w:rsidP="0064698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19696" w14:textId="1A86AEEB" w:rsidR="00646988" w:rsidRPr="009D607C" w:rsidRDefault="00646988" w:rsidP="00034E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D607C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9D607C">
        <w:rPr>
          <w:rFonts w:ascii="Times New Roman" w:eastAsia="Calibri" w:hAnsi="Times New Roman" w:cs="Times New Roman"/>
          <w:bCs/>
          <w:sz w:val="24"/>
          <w:szCs w:val="24"/>
        </w:rPr>
        <w:t>:</w:t>
      </w:r>
      <w:r w:rsidRPr="009D607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wprowadzenia zmi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an w załączniku do uchwały nr </w:t>
      </w:r>
      <w:r w:rsidR="00AC4B0C">
        <w:rPr>
          <w:rFonts w:ascii="Times New Roman" w:hAnsi="Times New Roman" w:cs="Times New Roman"/>
          <w:b/>
          <w:sz w:val="24"/>
          <w:szCs w:val="24"/>
        </w:rPr>
        <w:t>4</w:t>
      </w:r>
      <w:r w:rsidR="00740DB4">
        <w:rPr>
          <w:rFonts w:ascii="Times New Roman" w:hAnsi="Times New Roman" w:cs="Times New Roman"/>
          <w:b/>
          <w:sz w:val="24"/>
          <w:szCs w:val="24"/>
        </w:rPr>
        <w:t>/202</w:t>
      </w:r>
      <w:r w:rsidR="00AC4B0C">
        <w:rPr>
          <w:rFonts w:ascii="Times New Roman" w:hAnsi="Times New Roman" w:cs="Times New Roman"/>
          <w:b/>
          <w:sz w:val="24"/>
          <w:szCs w:val="24"/>
        </w:rPr>
        <w:t>6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0DB4">
        <w:rPr>
          <w:rFonts w:ascii="Times New Roman" w:hAnsi="Times New Roman" w:cs="Times New Roman"/>
          <w:b/>
          <w:sz w:val="24"/>
          <w:szCs w:val="24"/>
        </w:rPr>
        <w:br/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>Senatu Akademii Bials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kiej im. Jana Pawła II z dnia </w:t>
      </w:r>
      <w:r w:rsidR="00AC4B0C">
        <w:rPr>
          <w:rFonts w:ascii="Times New Roman" w:hAnsi="Times New Roman" w:cs="Times New Roman"/>
          <w:b/>
          <w:sz w:val="24"/>
          <w:szCs w:val="24"/>
        </w:rPr>
        <w:t>15</w:t>
      </w:r>
      <w:r w:rsidR="00740DB4" w:rsidRPr="0074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4B0C">
        <w:rPr>
          <w:rFonts w:ascii="Times New Roman" w:hAnsi="Times New Roman" w:cs="Times New Roman"/>
          <w:b/>
          <w:sz w:val="24"/>
          <w:szCs w:val="24"/>
        </w:rPr>
        <w:t>stycznia</w:t>
      </w:r>
      <w:r w:rsidR="00740DB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C4B0C">
        <w:rPr>
          <w:rFonts w:ascii="Times New Roman" w:hAnsi="Times New Roman" w:cs="Times New Roman"/>
          <w:b/>
          <w:sz w:val="24"/>
          <w:szCs w:val="24"/>
        </w:rPr>
        <w:t>6</w:t>
      </w:r>
      <w:r w:rsidR="00740DB4">
        <w:t xml:space="preserve"> </w:t>
      </w:r>
      <w:r w:rsidR="00740DB4"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„Warunki, tryb ora</w:t>
      </w:r>
      <w:r w:rsidR="00034E06">
        <w:rPr>
          <w:rFonts w:ascii="Times New Roman" w:eastAsia="Calibri" w:hAnsi="Times New Roman" w:cs="Times New Roman"/>
          <w:b/>
          <w:sz w:val="24"/>
          <w:szCs w:val="24"/>
        </w:rPr>
        <w:t xml:space="preserve">z terminy rekrutacji na studia </w:t>
      </w:r>
      <w:r w:rsidR="00740DB4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 w roku akademickim 202</w:t>
      </w:r>
      <w:r w:rsidR="00656892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656892"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034E06" w:rsidRPr="00034E06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14:paraId="7CBAF4CB" w14:textId="77777777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B4E1D23" w14:textId="3632E018" w:rsidR="00A07649" w:rsidRPr="00A07649" w:rsidRDefault="00D4561F" w:rsidP="00A07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70 ust. 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20 lipca 2018 r. Prawo o szkolnictwie wyższym i nauce ( Dz. U. z 2024 r. poz. 1571</w:t>
      </w:r>
      <w:r w:rsidR="007212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t.j.</w:t>
      </w:r>
      <w:r w:rsidRPr="00D45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 zm.)</w:t>
      </w:r>
      <w:r w:rsidR="00A07649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 w:rsidRPr="0013511E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</w:t>
      </w:r>
      <w:r w:rsidR="000166A6" w:rsidRPr="0008710D">
        <w:rPr>
          <w:rFonts w:ascii="Times New Roman" w:eastAsia="Times New Roman" w:hAnsi="Times New Roman" w:cs="Times New Roman"/>
          <w:color w:val="EE0000"/>
          <w:sz w:val="24"/>
          <w:szCs w:val="24"/>
          <w:lang w:eastAsia="pl-PL"/>
        </w:rPr>
        <w:t xml:space="preserve"> </w:t>
      </w:r>
      <w:r w:rsidR="000166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się, </w:t>
      </w:r>
      <w:r w:rsidR="00A07649" w:rsidRPr="00A07649">
        <w:rPr>
          <w:rFonts w:ascii="Times New Roman" w:eastAsia="Times New Roman" w:hAnsi="Times New Roman" w:cs="Times New Roman"/>
          <w:sz w:val="24"/>
          <w:szCs w:val="24"/>
          <w:lang w:eastAsia="pl-PL"/>
        </w:rPr>
        <w:t>co następuje:</w:t>
      </w:r>
    </w:p>
    <w:p w14:paraId="6EC09843" w14:textId="77777777" w:rsidR="0031189F" w:rsidRDefault="0031189F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E264B" w14:textId="5F00F133" w:rsidR="00646988" w:rsidRPr="00646988" w:rsidRDefault="00646988" w:rsidP="00646988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§</w:t>
      </w:r>
      <w:r w:rsidR="000B5D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46988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</w:p>
    <w:p w14:paraId="7E77252F" w14:textId="2B088ACA" w:rsidR="00DB1DD2" w:rsidRDefault="00DB1DD2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560A6B">
        <w:rPr>
          <w:rFonts w:ascii="Times New Roman" w:eastAsia="Calibri" w:hAnsi="Times New Roman" w:cs="Times New Roman"/>
          <w:sz w:val="24"/>
          <w:szCs w:val="24"/>
        </w:rPr>
        <w:t>załączniku do uchwały</w:t>
      </w:r>
      <w:r>
        <w:rPr>
          <w:rFonts w:ascii="Times New Roman" w:eastAsia="Calibri" w:hAnsi="Times New Roman" w:cs="Times New Roman"/>
          <w:sz w:val="24"/>
          <w:szCs w:val="24"/>
        </w:rPr>
        <w:t xml:space="preserve"> nr </w:t>
      </w:r>
      <w:r w:rsidR="00AC4B0C">
        <w:rPr>
          <w:rFonts w:ascii="Times New Roman" w:eastAsia="Calibri" w:hAnsi="Times New Roman" w:cs="Times New Roman"/>
          <w:sz w:val="24"/>
          <w:szCs w:val="24"/>
        </w:rPr>
        <w:t>4/</w:t>
      </w:r>
      <w:r>
        <w:rPr>
          <w:rFonts w:ascii="Times New Roman" w:eastAsia="Calibri" w:hAnsi="Times New Roman" w:cs="Times New Roman"/>
          <w:sz w:val="24"/>
          <w:szCs w:val="24"/>
        </w:rPr>
        <w:t>202</w:t>
      </w:r>
      <w:r w:rsidR="00AC4B0C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</w:t>
      </w:r>
      <w:r w:rsidR="00AC4B0C">
        <w:rPr>
          <w:rFonts w:ascii="Times New Roman" w:eastAsia="Calibri" w:hAnsi="Times New Roman" w:cs="Times New Roman"/>
          <w:sz w:val="24"/>
          <w:szCs w:val="24"/>
        </w:rPr>
        <w:t>1</w:t>
      </w:r>
      <w:r w:rsidR="005C0300">
        <w:rPr>
          <w:rFonts w:ascii="Times New Roman" w:eastAsia="Calibri" w:hAnsi="Times New Roman" w:cs="Times New Roman"/>
          <w:sz w:val="24"/>
          <w:szCs w:val="24"/>
        </w:rPr>
        <w:t>5</w:t>
      </w:r>
      <w:r w:rsidR="00D464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4B0C">
        <w:rPr>
          <w:rFonts w:ascii="Times New Roman" w:eastAsia="Calibri" w:hAnsi="Times New Roman" w:cs="Times New Roman"/>
          <w:sz w:val="24"/>
          <w:szCs w:val="24"/>
        </w:rPr>
        <w:t>stycznia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AC4B0C">
        <w:rPr>
          <w:rFonts w:ascii="Times New Roman" w:eastAsia="Calibri" w:hAnsi="Times New Roman" w:cs="Times New Roman"/>
          <w:sz w:val="24"/>
          <w:szCs w:val="24"/>
        </w:rPr>
        <w:t>6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 r. „Warunki, t</w:t>
      </w:r>
      <w:r w:rsidR="00560A6B">
        <w:rPr>
          <w:rFonts w:ascii="Times New Roman" w:eastAsia="Calibri" w:hAnsi="Times New Roman" w:cs="Times New Roman"/>
          <w:sz w:val="24"/>
          <w:szCs w:val="24"/>
        </w:rPr>
        <w:t xml:space="preserve">ryb oraz terminy rekrutacji na 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studia w Akademii Bialskiej im. Jana </w:t>
      </w:r>
      <w:r>
        <w:rPr>
          <w:rFonts w:ascii="Times New Roman" w:eastAsia="Calibri" w:hAnsi="Times New Roman" w:cs="Times New Roman"/>
          <w:sz w:val="24"/>
          <w:szCs w:val="24"/>
        </w:rPr>
        <w:t>Pawła II w roku akademickim 202</w:t>
      </w:r>
      <w:r w:rsidR="00656892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/202</w:t>
      </w:r>
      <w:r w:rsidR="00656892">
        <w:rPr>
          <w:rFonts w:ascii="Times New Roman" w:eastAsia="Calibri" w:hAnsi="Times New Roman" w:cs="Times New Roman"/>
          <w:sz w:val="24"/>
          <w:szCs w:val="24"/>
        </w:rPr>
        <w:t>7</w:t>
      </w:r>
      <w:r w:rsidR="008B109F">
        <w:rPr>
          <w:rFonts w:ascii="Times New Roman" w:eastAsia="Calibri" w:hAnsi="Times New Roman" w:cs="Times New Roman"/>
          <w:sz w:val="24"/>
          <w:szCs w:val="24"/>
        </w:rPr>
        <w:t xml:space="preserve">” wprowadza </w:t>
      </w:r>
      <w:r w:rsidR="00CE6F8F">
        <w:rPr>
          <w:rFonts w:ascii="Times New Roman" w:eastAsia="Calibri" w:hAnsi="Times New Roman" w:cs="Times New Roman"/>
          <w:sz w:val="24"/>
          <w:szCs w:val="24"/>
        </w:rPr>
        <w:t>się następujące zmiany</w:t>
      </w:r>
      <w:r w:rsidRPr="00D17720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01BE5FAF" w14:textId="77777777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89D098" w14:textId="27F4C97F" w:rsidR="0013700B" w:rsidRDefault="0013700B" w:rsidP="00720CE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ust.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160B21">
        <w:rPr>
          <w:rFonts w:ascii="Times New Roman" w:eastAsia="Calibri" w:hAnsi="Times New Roman" w:cs="Times New Roman"/>
          <w:sz w:val="24"/>
          <w:szCs w:val="24"/>
        </w:rPr>
        <w:t>i2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2C59">
        <w:rPr>
          <w:rFonts w:ascii="Times New Roman" w:eastAsia="Calibri" w:hAnsi="Times New Roman" w:cs="Times New Roman"/>
          <w:sz w:val="24"/>
          <w:szCs w:val="24"/>
        </w:rPr>
        <w:t>dodano</w:t>
      </w:r>
      <w:r>
        <w:rPr>
          <w:rFonts w:ascii="Times New Roman" w:eastAsia="Calibri" w:hAnsi="Times New Roman" w:cs="Times New Roman"/>
          <w:sz w:val="24"/>
          <w:szCs w:val="24"/>
        </w:rPr>
        <w:t xml:space="preserve"> kierunek </w:t>
      </w:r>
      <w:r w:rsidR="002E5B99">
        <w:rPr>
          <w:rFonts w:ascii="Times New Roman" w:eastAsia="Calibri" w:hAnsi="Times New Roman" w:cs="Times New Roman"/>
          <w:sz w:val="24"/>
          <w:szCs w:val="24"/>
        </w:rPr>
        <w:t>studiów pierwszego stopnia</w:t>
      </w:r>
      <w:r>
        <w:rPr>
          <w:rFonts w:ascii="Times New Roman" w:eastAsia="Calibri" w:hAnsi="Times New Roman" w:cs="Times New Roman"/>
          <w:sz w:val="24"/>
          <w:szCs w:val="24"/>
        </w:rPr>
        <w:t>: „</w:t>
      </w:r>
      <w:r w:rsidR="002E5B99">
        <w:rPr>
          <w:rFonts w:ascii="Times New Roman" w:eastAsia="Calibri" w:hAnsi="Times New Roman" w:cs="Times New Roman"/>
          <w:i/>
          <w:iCs/>
          <w:sz w:val="24"/>
          <w:szCs w:val="24"/>
        </w:rPr>
        <w:t>Trener mentalny”</w:t>
      </w:r>
      <w:r w:rsidR="00183D45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51C1E53" w14:textId="01AEBF7D" w:rsidR="00940A06" w:rsidRPr="005327DA" w:rsidRDefault="0015178B" w:rsidP="00940A0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="00FD1EB4">
        <w:rPr>
          <w:rFonts w:ascii="Times New Roman" w:eastAsia="Calibri" w:hAnsi="Times New Roman" w:cs="Times New Roman"/>
          <w:sz w:val="24"/>
          <w:szCs w:val="24"/>
        </w:rPr>
        <w:t>6</w:t>
      </w:r>
      <w:r w:rsidRPr="00135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1EB4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="00FD1EB4" w:rsidRPr="00CF5F72">
        <w:rPr>
          <w:rFonts w:ascii="Times New Roman" w:eastAsia="Calibri" w:hAnsi="Times New Roman" w:cs="Times New Roman"/>
          <w:sz w:val="24"/>
          <w:szCs w:val="24"/>
        </w:rPr>
        <w:t>§</w:t>
      </w:r>
      <w:r w:rsidR="00FD1EB4">
        <w:rPr>
          <w:rFonts w:ascii="Times New Roman" w:eastAsia="Calibri" w:hAnsi="Times New Roman" w:cs="Times New Roman"/>
          <w:sz w:val="24"/>
          <w:szCs w:val="24"/>
        </w:rPr>
        <w:t xml:space="preserve">11 </w:t>
      </w:r>
      <w:r w:rsidR="00940A06">
        <w:rPr>
          <w:rFonts w:ascii="Times New Roman" w:eastAsia="Calibri" w:hAnsi="Times New Roman" w:cs="Times New Roman"/>
          <w:sz w:val="24"/>
          <w:szCs w:val="24"/>
        </w:rPr>
        <w:t xml:space="preserve">otrzymują brzmienie: </w:t>
      </w:r>
      <w:r w:rsidR="00940A06" w:rsidRPr="00532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Podstawą przyjęcia na studia są punkty rekrutacyjne przyznawane kandydatowi przedmioty wyszczególnione na świadectwie dojrzałości, certyfikacie matury międzynarodowej IB lub opatrzonym apostille ewentualnie zalegalizowanym dokumentem uprawniającym do podjęcia studiów wyższych w państwie, </w:t>
      </w:r>
      <w:r w:rsidR="00940A06" w:rsidRPr="005327DA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którym został wydany i uznany za równoważny z polskim świadectwem dojrzałości. </w:t>
      </w:r>
      <w:r w:rsidR="00940A06" w:rsidRPr="005327DA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przypadku kandydatów cudzoziemców dodatkowo należy dostarczyć dokument potwierdzający znajomość języka polskiego na poziomie biegłości językowej nie niższej </w:t>
      </w:r>
      <w:r w:rsidR="000B5B8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40A06" w:rsidRPr="005327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niż B2, zgodnie z przepisami wydanymi na podstawie art.70 ust.5f ustawy – Prawo </w:t>
      </w:r>
      <w:r w:rsidR="000B5B8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40A06" w:rsidRPr="005327DA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</w:t>
      </w:r>
      <w:r w:rsidR="00044A5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5B4F3F8F" w14:textId="74E2D19F" w:rsidR="000B5B8F" w:rsidRDefault="005327DA" w:rsidP="000B5B8F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 xml:space="preserve">9 ust 4,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 xml:space="preserve">14 ust 2 oraz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 xml:space="preserve">16 ust 6 otrzymują brzmienie: </w:t>
      </w:r>
      <w:r w:rsidRPr="005327DA">
        <w:rPr>
          <w:rFonts w:ascii="Times New Roman" w:eastAsia="Calibri" w:hAnsi="Times New Roman" w:cs="Times New Roman"/>
          <w:sz w:val="24"/>
          <w:szCs w:val="24"/>
        </w:rPr>
        <w:t xml:space="preserve">Kandydaci cudzoziemcy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5327DA">
        <w:rPr>
          <w:rFonts w:ascii="Times New Roman" w:eastAsia="Calibri" w:hAnsi="Times New Roman" w:cs="Times New Roman"/>
          <w:sz w:val="24"/>
          <w:szCs w:val="24"/>
        </w:rPr>
        <w:t>są zobowiązani do przedstawienia dokumentu zgodnego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27DA">
        <w:rPr>
          <w:rFonts w:ascii="Times New Roman" w:eastAsia="Calibri" w:hAnsi="Times New Roman" w:cs="Times New Roman"/>
          <w:sz w:val="24"/>
          <w:szCs w:val="24"/>
        </w:rPr>
        <w:t>z Europejskim Systemem Opisu Kształcenia Językowego, potwierdzającego znajomość języka polskiego, na poziomie biegłości językowej nie niższym niż B2 zgodnie z przepisami wydanymi na podstawie art.70 ust.5f ustawy – Prawo o szkolnictwie wyższym i nauce</w:t>
      </w:r>
      <w:r w:rsidR="00044A5F">
        <w:rPr>
          <w:rFonts w:ascii="Times New Roman" w:eastAsia="Calibri" w:hAnsi="Times New Roman" w:cs="Times New Roman"/>
          <w:sz w:val="24"/>
          <w:szCs w:val="24"/>
        </w:rPr>
        <w:t>;</w:t>
      </w:r>
      <w:r w:rsidR="000B5B8F" w:rsidRPr="000B5B8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CBAC1D8" w14:textId="3F9F3F61" w:rsidR="000B5B8F" w:rsidRDefault="000B5B8F" w:rsidP="000B5B8F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załączniku nr 1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Przedmioty uwzględniane przy przeliczaniu punktów rekrutacyjnych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  <w:t>w zależności od kierunku studiów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Studia pierwszego stopnia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dodano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br/>
        <w:t>kierunek Trener mentalny;</w:t>
      </w:r>
    </w:p>
    <w:p w14:paraId="6D17F7F8" w14:textId="3C90B25B" w:rsidR="002C19CD" w:rsidRDefault="00183D45" w:rsidP="000A17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2C19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</w:t>
      </w:r>
      <w:r w:rsidR="001A6E85">
        <w:rPr>
          <w:rFonts w:ascii="Times New Roman" w:eastAsia="Calibri" w:hAnsi="Times New Roman" w:cs="Times New Roman"/>
          <w:color w:val="000000"/>
          <w:sz w:val="24"/>
          <w:szCs w:val="24"/>
        </w:rPr>
        <w:t>z</w:t>
      </w:r>
      <w:r w:rsidR="002C19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ałączniku nr </w:t>
      </w:r>
      <w:r w:rsidR="002E5B99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="002C19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E5B99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Wykaz dokumentów rekrutacyjnych wymaganych od kandydatów ubiegających się o przyjęcie na studia prowadzone w języku polskim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</w:r>
      <w:r w:rsidR="002C19C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części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 i II w ust.1 pkt 3) dodano kierunek trener mentalny;</w:t>
      </w:r>
    </w:p>
    <w:p w14:paraId="21CACA8C" w14:textId="52D8C001" w:rsidR="008D6AD3" w:rsidRDefault="00183D45" w:rsidP="008D6AD3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</w:t>
      </w:r>
      <w:r w:rsidR="001A6E85">
        <w:rPr>
          <w:rFonts w:ascii="Times New Roman" w:eastAsia="Calibri" w:hAnsi="Times New Roman" w:cs="Times New Roman"/>
          <w:color w:val="000000"/>
          <w:sz w:val="24"/>
          <w:szCs w:val="24"/>
        </w:rPr>
        <w:t>z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ałączniku nr 3 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Wykaz dokumentów rekrutacyjnych wymaganych od kandydatów ubiegających się o przyjęcie na studia prowadzone w języku polskim </w:t>
      </w:r>
      <w:r w:rsidR="008D6AD3">
        <w:rPr>
          <w:rFonts w:ascii="Times New Roman" w:eastAsia="Calibri" w:hAnsi="Times New Roman" w:cs="Times New Roman"/>
          <w:color w:val="000000"/>
          <w:sz w:val="24"/>
          <w:szCs w:val="24"/>
        </w:rPr>
        <w:t>zmieniono treść brzmienia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zapisu </w:t>
      </w:r>
      <w:r w:rsidR="008D6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z: </w:t>
      </w:r>
    </w:p>
    <w:p w14:paraId="2044B94D" w14:textId="16170EA0" w:rsidR="008D6AD3" w:rsidRPr="008D6AD3" w:rsidRDefault="008D6AD3" w:rsidP="008D6AD3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D6AD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</w:t>
      </w:r>
      <w:r w:rsidR="000B5B8F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8D6AD3">
        <w:rPr>
          <w:rFonts w:ascii="Times New Roman" w:hAnsi="Times New Roman" w:cs="Times New Roman"/>
          <w:i/>
          <w:iCs/>
          <w:color w:val="000000"/>
          <w:sz w:val="24"/>
          <w:szCs w:val="24"/>
        </w:rPr>
        <w:t>niż B2 lub uzyskania pozytywnego wyniku z egzaminu języka polskiego przeprowadzonego przez Uczelnię.</w:t>
      </w:r>
    </w:p>
    <w:p w14:paraId="1419640E" w14:textId="77777777" w:rsidR="005327DA" w:rsidRDefault="005327DA" w:rsidP="008D6AD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DF448D9" w14:textId="17F4597A" w:rsidR="008D6AD3" w:rsidRDefault="001A6E85" w:rsidP="008D6AD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n</w:t>
      </w:r>
      <w:r w:rsidR="008D6AD3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2ED89BD" w14:textId="03D7D2D7" w:rsidR="008D6AD3" w:rsidRDefault="008D6AD3" w:rsidP="008D6AD3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8D6AD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Dodatkowo kandydaci cudzoziemcy zobowiązani są do dostarczenia dokumentu potwierdzającego znajomość języka polskiego na poziomie biegłości językowej nie niższym </w:t>
      </w:r>
      <w:r w:rsidR="000B5B8F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8D6AD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niż B2 zgodnie z przepisami wydanymi na podstawie art. 70 ust.5f ustawy – Prawo </w:t>
      </w:r>
      <w:r w:rsidR="000B5B8F">
        <w:rPr>
          <w:rFonts w:ascii="Times New Roman" w:hAnsi="Times New Roman" w:cs="Times New Roman"/>
          <w:i/>
          <w:iCs/>
          <w:color w:val="000000"/>
          <w:sz w:val="24"/>
          <w:szCs w:val="24"/>
        </w:rPr>
        <w:br/>
      </w:r>
      <w:r w:rsidRPr="008D6AD3">
        <w:rPr>
          <w:rFonts w:ascii="Times New Roman" w:hAnsi="Times New Roman" w:cs="Times New Roman"/>
          <w:i/>
          <w:iCs/>
          <w:color w:val="000000"/>
          <w:sz w:val="24"/>
          <w:szCs w:val="24"/>
        </w:rPr>
        <w:t>o szkolnictwie wyższym i nauce.</w:t>
      </w:r>
    </w:p>
    <w:p w14:paraId="6FF1BD8C" w14:textId="45A80202" w:rsidR="00894F62" w:rsidRPr="00894F62" w:rsidRDefault="00894F62" w:rsidP="008D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w </w:t>
      </w:r>
      <w:r w:rsidR="001A6E85">
        <w:rPr>
          <w:rFonts w:ascii="Times New Roman" w:eastAsia="Calibri" w:hAnsi="Times New Roman" w:cs="Times New Roman"/>
          <w:color w:val="000000"/>
          <w:sz w:val="24"/>
          <w:szCs w:val="24"/>
        </w:rPr>
        <w:t>z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ałączniku nr 5 </w:t>
      </w:r>
      <w:r w:rsidRPr="00894F6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Dostosowanie warunków i trybu rekrutacji w Akademii Bialskiej im. Jana Pawła</w:t>
      </w:r>
      <w:r w:rsidR="00846A34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94F62"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t>II do potrzeb osób z niepełnosprawnościami lub przewlekle chorych</w:t>
      </w:r>
      <w:r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  <w:br/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części III w </w:t>
      </w:r>
      <w:r w:rsidRPr="00CF5F72">
        <w:rPr>
          <w:rFonts w:ascii="Times New Roman" w:eastAsia="Calibri" w:hAnsi="Times New Roman" w:cs="Times New Roman"/>
          <w:sz w:val="24"/>
          <w:szCs w:val="24"/>
        </w:rPr>
        <w:t>§</w:t>
      </w:r>
      <w:r>
        <w:rPr>
          <w:rFonts w:ascii="Times New Roman" w:eastAsia="Calibri" w:hAnsi="Times New Roman" w:cs="Times New Roman"/>
          <w:sz w:val="24"/>
          <w:szCs w:val="24"/>
        </w:rPr>
        <w:t>7 usunięto ust.1.</w:t>
      </w:r>
    </w:p>
    <w:p w14:paraId="7DC6C1BB" w14:textId="07858170" w:rsidR="00183D45" w:rsidRPr="00183D45" w:rsidRDefault="00183D45" w:rsidP="000A17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6346BA5" w14:textId="052983E2" w:rsidR="00DB1DD2" w:rsidRPr="009D466B" w:rsidRDefault="00DB1DD2" w:rsidP="000A17C8">
      <w:pPr>
        <w:tabs>
          <w:tab w:val="left" w:pos="444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2CB9201F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1269A3" w14:textId="71C030DE" w:rsidR="00DB1DD2" w:rsidRPr="00DB1DD2" w:rsidRDefault="00DB1DD2" w:rsidP="00DB1DD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B1DD2">
        <w:rPr>
          <w:rFonts w:ascii="Times New Roman" w:eastAsia="Calibri" w:hAnsi="Times New Roman" w:cs="Times New Roman"/>
          <w:sz w:val="24"/>
          <w:szCs w:val="24"/>
        </w:rPr>
        <w:t>Pozostałe zapisy uchwały pozostają bez zmian.</w:t>
      </w:r>
    </w:p>
    <w:p w14:paraId="5511FFDB" w14:textId="77777777" w:rsidR="00DB1DD2" w:rsidRDefault="00DB1DD2" w:rsidP="00A3366C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BFFB785" w14:textId="6AF6819F" w:rsidR="00646988" w:rsidRPr="00646988" w:rsidRDefault="00DB1DD2" w:rsidP="004F51C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1C306F5E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92D1AFB" w14:textId="07DCE9B7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Tekst jednolity stanowi </w:t>
      </w:r>
      <w:r w:rsidR="00846A34">
        <w:rPr>
          <w:rFonts w:ascii="Times New Roman" w:eastAsia="Calibri" w:hAnsi="Times New Roman" w:cs="Times New Roman"/>
          <w:sz w:val="24"/>
          <w:szCs w:val="24"/>
        </w:rPr>
        <w:t>z</w:t>
      </w:r>
      <w:r w:rsidRPr="00646988">
        <w:rPr>
          <w:rFonts w:ascii="Times New Roman" w:eastAsia="Calibri" w:hAnsi="Times New Roman" w:cs="Times New Roman"/>
          <w:sz w:val="24"/>
          <w:szCs w:val="24"/>
        </w:rPr>
        <w:t>ałącznik do uchwały.</w:t>
      </w:r>
    </w:p>
    <w:p w14:paraId="2270BAA5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B50CE7" w14:textId="26D7E39D" w:rsidR="00646988" w:rsidRPr="00646988" w:rsidRDefault="00DB1DD2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§ 4</w:t>
      </w:r>
    </w:p>
    <w:p w14:paraId="11BCE644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6DA8B35" w14:textId="712E63D4" w:rsidR="00034E06" w:rsidRPr="00646988" w:rsidRDefault="00034E06" w:rsidP="00034E0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88">
        <w:rPr>
          <w:rFonts w:ascii="Times New Roman" w:eastAsia="Calibri" w:hAnsi="Times New Roman" w:cs="Times New Roman"/>
          <w:sz w:val="24"/>
          <w:szCs w:val="24"/>
        </w:rPr>
        <w:t xml:space="preserve">Uchwała wchodzi w życie z dniem </w:t>
      </w:r>
      <w:r w:rsidR="007212CB">
        <w:rPr>
          <w:rFonts w:ascii="Times New Roman" w:eastAsia="Calibri" w:hAnsi="Times New Roman" w:cs="Times New Roman"/>
          <w:sz w:val="24"/>
          <w:szCs w:val="24"/>
        </w:rPr>
        <w:t>1</w:t>
      </w:r>
      <w:r w:rsidR="008D6AD3">
        <w:rPr>
          <w:rFonts w:ascii="Times New Roman" w:eastAsia="Calibri" w:hAnsi="Times New Roman" w:cs="Times New Roman"/>
          <w:sz w:val="24"/>
          <w:szCs w:val="24"/>
        </w:rPr>
        <w:t>1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AD3">
        <w:rPr>
          <w:rFonts w:ascii="Times New Roman" w:eastAsia="Calibri" w:hAnsi="Times New Roman" w:cs="Times New Roman"/>
          <w:sz w:val="24"/>
          <w:szCs w:val="24"/>
        </w:rPr>
        <w:t>czerwca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DB4E8F">
        <w:rPr>
          <w:rFonts w:ascii="Times New Roman" w:eastAsia="Calibri" w:hAnsi="Times New Roman" w:cs="Times New Roman"/>
          <w:sz w:val="24"/>
          <w:szCs w:val="24"/>
        </w:rPr>
        <w:t>6</w:t>
      </w:r>
      <w:r w:rsidR="007212CB">
        <w:rPr>
          <w:rFonts w:ascii="Times New Roman" w:eastAsia="Calibri" w:hAnsi="Times New Roman" w:cs="Times New Roman"/>
          <w:sz w:val="24"/>
          <w:szCs w:val="24"/>
        </w:rPr>
        <w:t xml:space="preserve"> r</w:t>
      </w:r>
      <w:r w:rsidRPr="0064698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1B3530" w14:textId="77777777" w:rsidR="00646988" w:rsidRPr="00646988" w:rsidRDefault="00646988" w:rsidP="00646988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D4507A" w14:textId="77777777" w:rsidR="00646988" w:rsidRPr="00646988" w:rsidRDefault="00646988" w:rsidP="00646988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0BE3C7" w14:textId="77777777" w:rsidR="00CF54F8" w:rsidRPr="00CF54F8" w:rsidRDefault="00CF54F8" w:rsidP="00846A34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prof. dr hab. Jerzy Nitychoruk</w:t>
      </w:r>
    </w:p>
    <w:p w14:paraId="192E1007" w14:textId="77777777" w:rsidR="00CF54F8" w:rsidRPr="00CF54F8" w:rsidRDefault="00CF54F8" w:rsidP="00846A34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 xml:space="preserve">Przewodniczący Senatu </w:t>
      </w:r>
    </w:p>
    <w:p w14:paraId="03200A3A" w14:textId="1729A201" w:rsidR="00A07649" w:rsidRDefault="00CF54F8" w:rsidP="00846A34">
      <w:pPr>
        <w:spacing w:after="0" w:line="240" w:lineRule="auto"/>
        <w:ind w:left="2126"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4F8"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</w:t>
      </w:r>
    </w:p>
    <w:p w14:paraId="72E65967" w14:textId="77777777" w:rsidR="00000E8D" w:rsidRDefault="00000E8D" w:rsidP="00846A34">
      <w:pPr>
        <w:spacing w:after="0" w:line="240" w:lineRule="auto"/>
        <w:ind w:left="2124"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000E8D" w:rsidSect="008D6AD3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C4728"/>
    <w:multiLevelType w:val="hybridMultilevel"/>
    <w:tmpl w:val="00F031C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C593B8B"/>
    <w:multiLevelType w:val="hybridMultilevel"/>
    <w:tmpl w:val="3A5670FE"/>
    <w:lvl w:ilvl="0" w:tplc="1B8668B6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980DFA"/>
    <w:multiLevelType w:val="hybridMultilevel"/>
    <w:tmpl w:val="E022379C"/>
    <w:lvl w:ilvl="0" w:tplc="0415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B41E6"/>
    <w:multiLevelType w:val="multilevel"/>
    <w:tmpl w:val="CB8E99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356420160">
    <w:abstractNumId w:val="2"/>
  </w:num>
  <w:num w:numId="2" w16cid:durableId="1032458735">
    <w:abstractNumId w:val="3"/>
  </w:num>
  <w:num w:numId="3" w16cid:durableId="2127655734">
    <w:abstractNumId w:val="1"/>
  </w:num>
  <w:num w:numId="4" w16cid:durableId="2123720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988"/>
    <w:rsid w:val="00000E8D"/>
    <w:rsid w:val="00013533"/>
    <w:rsid w:val="000166A6"/>
    <w:rsid w:val="00033CEF"/>
    <w:rsid w:val="00034E06"/>
    <w:rsid w:val="000400F0"/>
    <w:rsid w:val="00044A5F"/>
    <w:rsid w:val="000613E0"/>
    <w:rsid w:val="0008266E"/>
    <w:rsid w:val="0008710D"/>
    <w:rsid w:val="00090412"/>
    <w:rsid w:val="000A17C8"/>
    <w:rsid w:val="000B5B8F"/>
    <w:rsid w:val="000B5D24"/>
    <w:rsid w:val="000C261F"/>
    <w:rsid w:val="0013511E"/>
    <w:rsid w:val="0013700B"/>
    <w:rsid w:val="0015178B"/>
    <w:rsid w:val="00160B21"/>
    <w:rsid w:val="00183D45"/>
    <w:rsid w:val="001A6E85"/>
    <w:rsid w:val="001A7E58"/>
    <w:rsid w:val="002014CC"/>
    <w:rsid w:val="002640B4"/>
    <w:rsid w:val="00276AEF"/>
    <w:rsid w:val="002819A2"/>
    <w:rsid w:val="00286266"/>
    <w:rsid w:val="002C19CD"/>
    <w:rsid w:val="002E5B99"/>
    <w:rsid w:val="003050BD"/>
    <w:rsid w:val="0031189F"/>
    <w:rsid w:val="0031731A"/>
    <w:rsid w:val="00342FD7"/>
    <w:rsid w:val="00393AF8"/>
    <w:rsid w:val="00397468"/>
    <w:rsid w:val="003A3AAD"/>
    <w:rsid w:val="003C7983"/>
    <w:rsid w:val="003F731C"/>
    <w:rsid w:val="0041336B"/>
    <w:rsid w:val="00422674"/>
    <w:rsid w:val="00433C6F"/>
    <w:rsid w:val="00457225"/>
    <w:rsid w:val="004648C2"/>
    <w:rsid w:val="00492C59"/>
    <w:rsid w:val="004A17CC"/>
    <w:rsid w:val="004A77D3"/>
    <w:rsid w:val="004B2A73"/>
    <w:rsid w:val="004B3541"/>
    <w:rsid w:val="004C0C8B"/>
    <w:rsid w:val="004E394A"/>
    <w:rsid w:val="004F51CE"/>
    <w:rsid w:val="00500410"/>
    <w:rsid w:val="005327DA"/>
    <w:rsid w:val="00542F26"/>
    <w:rsid w:val="00560A6B"/>
    <w:rsid w:val="005641D5"/>
    <w:rsid w:val="005743FC"/>
    <w:rsid w:val="00583752"/>
    <w:rsid w:val="005A2484"/>
    <w:rsid w:val="005C0300"/>
    <w:rsid w:val="005F2D79"/>
    <w:rsid w:val="00627039"/>
    <w:rsid w:val="00643AEC"/>
    <w:rsid w:val="00646988"/>
    <w:rsid w:val="00656892"/>
    <w:rsid w:val="00684D14"/>
    <w:rsid w:val="006A5063"/>
    <w:rsid w:val="006B757E"/>
    <w:rsid w:val="007078AC"/>
    <w:rsid w:val="00720CE8"/>
    <w:rsid w:val="007210CC"/>
    <w:rsid w:val="007212CB"/>
    <w:rsid w:val="00740DB4"/>
    <w:rsid w:val="007C46EB"/>
    <w:rsid w:val="007E25CE"/>
    <w:rsid w:val="007F2366"/>
    <w:rsid w:val="007F4C16"/>
    <w:rsid w:val="00801609"/>
    <w:rsid w:val="00802EA1"/>
    <w:rsid w:val="00833F5F"/>
    <w:rsid w:val="00846A34"/>
    <w:rsid w:val="008574AD"/>
    <w:rsid w:val="008704B1"/>
    <w:rsid w:val="00894F62"/>
    <w:rsid w:val="008A3265"/>
    <w:rsid w:val="008B092D"/>
    <w:rsid w:val="008B109F"/>
    <w:rsid w:val="008B45C6"/>
    <w:rsid w:val="008D0CDE"/>
    <w:rsid w:val="008D6AD3"/>
    <w:rsid w:val="008F3BF7"/>
    <w:rsid w:val="00940A06"/>
    <w:rsid w:val="009859C0"/>
    <w:rsid w:val="009D466B"/>
    <w:rsid w:val="009D607C"/>
    <w:rsid w:val="009E23EA"/>
    <w:rsid w:val="00A07649"/>
    <w:rsid w:val="00A1348F"/>
    <w:rsid w:val="00A256A7"/>
    <w:rsid w:val="00A3366C"/>
    <w:rsid w:val="00A62A7D"/>
    <w:rsid w:val="00A75300"/>
    <w:rsid w:val="00A84281"/>
    <w:rsid w:val="00AB11E2"/>
    <w:rsid w:val="00AC4B0C"/>
    <w:rsid w:val="00AD7534"/>
    <w:rsid w:val="00AF1D3B"/>
    <w:rsid w:val="00B8369F"/>
    <w:rsid w:val="00B914D7"/>
    <w:rsid w:val="00BC4C78"/>
    <w:rsid w:val="00BF7387"/>
    <w:rsid w:val="00C44A8E"/>
    <w:rsid w:val="00C579F0"/>
    <w:rsid w:val="00C65981"/>
    <w:rsid w:val="00C75B6F"/>
    <w:rsid w:val="00C86193"/>
    <w:rsid w:val="00C86E8B"/>
    <w:rsid w:val="00C871AA"/>
    <w:rsid w:val="00C95F3C"/>
    <w:rsid w:val="00CE6F8F"/>
    <w:rsid w:val="00CF54F8"/>
    <w:rsid w:val="00CF5F72"/>
    <w:rsid w:val="00D403ED"/>
    <w:rsid w:val="00D40C53"/>
    <w:rsid w:val="00D4561F"/>
    <w:rsid w:val="00D464F8"/>
    <w:rsid w:val="00D72F8E"/>
    <w:rsid w:val="00D743C4"/>
    <w:rsid w:val="00D76686"/>
    <w:rsid w:val="00DB1DD2"/>
    <w:rsid w:val="00DB4E8F"/>
    <w:rsid w:val="00DD75B1"/>
    <w:rsid w:val="00DE2C19"/>
    <w:rsid w:val="00E273AA"/>
    <w:rsid w:val="00E3342C"/>
    <w:rsid w:val="00E34B4D"/>
    <w:rsid w:val="00E5469B"/>
    <w:rsid w:val="00E57F31"/>
    <w:rsid w:val="00E82AD8"/>
    <w:rsid w:val="00E831DF"/>
    <w:rsid w:val="00E914CD"/>
    <w:rsid w:val="00EA63B8"/>
    <w:rsid w:val="00EB4541"/>
    <w:rsid w:val="00ED12EA"/>
    <w:rsid w:val="00EF21DA"/>
    <w:rsid w:val="00F20BFE"/>
    <w:rsid w:val="00F26010"/>
    <w:rsid w:val="00F7140B"/>
    <w:rsid w:val="00F772A1"/>
    <w:rsid w:val="00FA32E8"/>
    <w:rsid w:val="00FC4BB2"/>
    <w:rsid w:val="00FD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958E"/>
  <w15:chartTrackingRefBased/>
  <w15:docId w15:val="{56579CFB-9621-437D-8C91-66F682C1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DD75B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8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CBF24-9F91-48C0-907B-0E8E55D1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71</cp:revision>
  <cp:lastPrinted>2026-06-01T07:32:00Z</cp:lastPrinted>
  <dcterms:created xsi:type="dcterms:W3CDTF">2024-09-10T10:56:00Z</dcterms:created>
  <dcterms:modified xsi:type="dcterms:W3CDTF">2026-06-15T06:49:00Z</dcterms:modified>
</cp:coreProperties>
</file>