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5F4D39" w14:textId="04834280" w:rsidR="00E12A2D" w:rsidRDefault="005F1417" w:rsidP="005F1417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bCs/>
        </w:rPr>
      </w:pPr>
      <w:r w:rsidRPr="005F1417">
        <w:rPr>
          <w:rFonts w:ascii="Times New Roman" w:hAnsi="Times New Roman" w:cs="Times New Roman"/>
          <w:b/>
          <w:bCs/>
        </w:rPr>
        <w:t>Regulations for the Payment of Scholarships for Participants of SPINAKER Courses</w:t>
      </w:r>
    </w:p>
    <w:p w14:paraId="049D7DEA" w14:textId="77777777" w:rsidR="005F1417" w:rsidRDefault="005F1417" w:rsidP="005F1417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bCs/>
        </w:rPr>
      </w:pPr>
    </w:p>
    <w:p w14:paraId="3D36978C" w14:textId="06F997FE" w:rsidR="005F1417" w:rsidRPr="005F1417" w:rsidRDefault="005F1417" w:rsidP="005F1417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bCs/>
        </w:rPr>
      </w:pPr>
      <w:r w:rsidRPr="005F1417">
        <w:rPr>
          <w:rFonts w:ascii="Times New Roman" w:hAnsi="Times New Roman" w:cs="Times New Roman"/>
          <w:b/>
          <w:bCs/>
        </w:rPr>
        <w:t>§1</w:t>
      </w:r>
      <w:r w:rsidRPr="005F1417">
        <w:rPr>
          <w:rFonts w:ascii="Times New Roman" w:hAnsi="Times New Roman" w:cs="Times New Roman"/>
          <w:b/>
          <w:bCs/>
        </w:rPr>
        <w:br/>
        <w:t>General Provisions</w:t>
      </w:r>
    </w:p>
    <w:p w14:paraId="10635546" w14:textId="72609B34" w:rsidR="005F1417" w:rsidRPr="005F1417" w:rsidRDefault="005F1417" w:rsidP="005F1417">
      <w:pPr>
        <w:numPr>
          <w:ilvl w:val="0"/>
          <w:numId w:val="7"/>
        </w:numPr>
        <w:spacing w:after="0" w:line="360" w:lineRule="auto"/>
        <w:contextualSpacing/>
        <w:jc w:val="both"/>
        <w:rPr>
          <w:rFonts w:ascii="Times New Roman" w:hAnsi="Times New Roman" w:cs="Times New Roman"/>
          <w:b/>
          <w:bCs/>
        </w:rPr>
      </w:pPr>
      <w:r w:rsidRPr="005F1417">
        <w:rPr>
          <w:rFonts w:ascii="Times New Roman" w:hAnsi="Times New Roman" w:cs="Times New Roman"/>
        </w:rPr>
        <w:t xml:space="preserve">These Regulations define the rules for granting and paying scholarships to participants of courses organized במסגרת the project “Modern Engineering Tools in International Education” (No. BPI/SPI/2024/1/00080/KW/00001), funded by the Polish National Agency for Academic Exchange (NAWA) under the SPINAKER Programme </w:t>
      </w:r>
      <w:r>
        <w:rPr>
          <w:rFonts w:ascii="Times New Roman" w:hAnsi="Times New Roman" w:cs="Times New Roman"/>
        </w:rPr>
        <w:br/>
      </w:r>
      <w:r w:rsidRPr="005F1417">
        <w:rPr>
          <w:rFonts w:ascii="Times New Roman" w:hAnsi="Times New Roman" w:cs="Times New Roman"/>
        </w:rPr>
        <w:t>– Intensive International Education Programmes</w:t>
      </w:r>
      <w:r w:rsidRPr="005F1417">
        <w:rPr>
          <w:rFonts w:ascii="Times New Roman" w:hAnsi="Times New Roman" w:cs="Times New Roman"/>
          <w:b/>
          <w:bCs/>
        </w:rPr>
        <w:t>.</w:t>
      </w:r>
    </w:p>
    <w:p w14:paraId="3107D39C" w14:textId="6A098B3A" w:rsidR="00E12A2D" w:rsidRDefault="00E12A2D" w:rsidP="005F1417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bCs/>
        </w:rPr>
      </w:pPr>
    </w:p>
    <w:p w14:paraId="2B05AE7E" w14:textId="0FE95F4C" w:rsidR="005F1417" w:rsidRPr="005F1417" w:rsidRDefault="005F1417" w:rsidP="005F1417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bCs/>
        </w:rPr>
      </w:pPr>
      <w:r w:rsidRPr="005F1417">
        <w:rPr>
          <w:rFonts w:ascii="Times New Roman" w:hAnsi="Times New Roman" w:cs="Times New Roman"/>
          <w:b/>
          <w:bCs/>
        </w:rPr>
        <w:t>§2</w:t>
      </w:r>
      <w:r w:rsidRPr="005F1417">
        <w:rPr>
          <w:rFonts w:ascii="Times New Roman" w:hAnsi="Times New Roman" w:cs="Times New Roman"/>
          <w:b/>
          <w:bCs/>
        </w:rPr>
        <w:br/>
        <w:t>Eligible Participants</w:t>
      </w:r>
    </w:p>
    <w:p w14:paraId="1A5B6747" w14:textId="77777777" w:rsidR="005F1417" w:rsidRPr="005F1417" w:rsidRDefault="005F1417" w:rsidP="005F1417">
      <w:pPr>
        <w:numPr>
          <w:ilvl w:val="0"/>
          <w:numId w:val="8"/>
        </w:numPr>
        <w:spacing w:after="0" w:line="360" w:lineRule="auto"/>
        <w:contextualSpacing/>
        <w:jc w:val="both"/>
        <w:rPr>
          <w:rFonts w:ascii="Times New Roman" w:hAnsi="Times New Roman" w:cs="Times New Roman"/>
        </w:rPr>
      </w:pPr>
      <w:r w:rsidRPr="005F1417">
        <w:rPr>
          <w:rFonts w:ascii="Times New Roman" w:hAnsi="Times New Roman" w:cs="Times New Roman"/>
        </w:rPr>
        <w:t>Scholarships are granted to participants admitted to courses under the project who meet the criteria specified in the Call for Applications and verified by the Beneficiary.</w:t>
      </w:r>
    </w:p>
    <w:p w14:paraId="3F95D081" w14:textId="77777777" w:rsidR="005F1417" w:rsidRDefault="005F1417" w:rsidP="005F1417">
      <w:pPr>
        <w:numPr>
          <w:ilvl w:val="0"/>
          <w:numId w:val="8"/>
        </w:numPr>
        <w:spacing w:after="0" w:line="360" w:lineRule="auto"/>
        <w:contextualSpacing/>
        <w:jc w:val="both"/>
        <w:rPr>
          <w:rFonts w:ascii="Times New Roman" w:hAnsi="Times New Roman" w:cs="Times New Roman"/>
        </w:rPr>
      </w:pPr>
      <w:r w:rsidRPr="005F1417">
        <w:rPr>
          <w:rFonts w:ascii="Times New Roman" w:hAnsi="Times New Roman" w:cs="Times New Roman"/>
        </w:rPr>
        <w:t>Participants are required to submit all necessary documents and declarations (including consent for personal data processing and confirmation of student/doctoral status).</w:t>
      </w:r>
    </w:p>
    <w:p w14:paraId="750894D6" w14:textId="77777777" w:rsidR="005F1417" w:rsidRPr="005F1417" w:rsidRDefault="005F1417" w:rsidP="005F1417">
      <w:pPr>
        <w:spacing w:after="0" w:line="360" w:lineRule="auto"/>
        <w:ind w:left="720"/>
        <w:contextualSpacing/>
        <w:jc w:val="both"/>
        <w:rPr>
          <w:rFonts w:ascii="Times New Roman" w:hAnsi="Times New Roman" w:cs="Times New Roman"/>
        </w:rPr>
      </w:pPr>
    </w:p>
    <w:p w14:paraId="617DDED5" w14:textId="3D7A17A1" w:rsidR="005F1417" w:rsidRPr="005F1417" w:rsidRDefault="005F1417" w:rsidP="005F1417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bCs/>
        </w:rPr>
      </w:pPr>
      <w:r w:rsidRPr="005F1417">
        <w:rPr>
          <w:rFonts w:ascii="Times New Roman" w:hAnsi="Times New Roman" w:cs="Times New Roman"/>
          <w:b/>
          <w:bCs/>
        </w:rPr>
        <w:t>§3</w:t>
      </w:r>
      <w:r w:rsidRPr="005F1417">
        <w:rPr>
          <w:rFonts w:ascii="Times New Roman" w:hAnsi="Times New Roman" w:cs="Times New Roman"/>
          <w:b/>
          <w:bCs/>
        </w:rPr>
        <w:br/>
        <w:t>Scope of Scholarship Benefits</w:t>
      </w:r>
    </w:p>
    <w:p w14:paraId="55E9E41F" w14:textId="77777777" w:rsidR="005F1417" w:rsidRPr="005F1417" w:rsidRDefault="005F1417" w:rsidP="005F1417">
      <w:pPr>
        <w:numPr>
          <w:ilvl w:val="0"/>
          <w:numId w:val="9"/>
        </w:numPr>
        <w:spacing w:after="0" w:line="360" w:lineRule="auto"/>
        <w:contextualSpacing/>
        <w:jc w:val="both"/>
        <w:rPr>
          <w:rFonts w:ascii="Times New Roman" w:hAnsi="Times New Roman" w:cs="Times New Roman"/>
        </w:rPr>
      </w:pPr>
      <w:r w:rsidRPr="005F1417">
        <w:rPr>
          <w:rFonts w:ascii="Times New Roman" w:hAnsi="Times New Roman" w:cs="Times New Roman"/>
        </w:rPr>
        <w:t>The scholarship includes a daily lump sum to cover living costs (accommodation, meals, and other subsistence expenses).</w:t>
      </w:r>
    </w:p>
    <w:p w14:paraId="08E16AEE" w14:textId="77777777" w:rsidR="005F1417" w:rsidRPr="005F1417" w:rsidRDefault="005F1417" w:rsidP="005F1417">
      <w:pPr>
        <w:numPr>
          <w:ilvl w:val="0"/>
          <w:numId w:val="9"/>
        </w:numPr>
        <w:spacing w:after="0" w:line="360" w:lineRule="auto"/>
        <w:contextualSpacing/>
        <w:jc w:val="both"/>
        <w:rPr>
          <w:rFonts w:ascii="Times New Roman" w:hAnsi="Times New Roman" w:cs="Times New Roman"/>
        </w:rPr>
      </w:pPr>
      <w:r w:rsidRPr="005F1417">
        <w:rPr>
          <w:rFonts w:ascii="Times New Roman" w:hAnsi="Times New Roman" w:cs="Times New Roman"/>
        </w:rPr>
        <w:t>The daily rate is specified in the NAWA Beneficiary Handbook and amounts to PLN 300 per day for course participants in Poland.</w:t>
      </w:r>
    </w:p>
    <w:p w14:paraId="4ACFF4FE" w14:textId="77777777" w:rsidR="005F1417" w:rsidRPr="005F1417" w:rsidRDefault="005F1417" w:rsidP="005F1417">
      <w:pPr>
        <w:numPr>
          <w:ilvl w:val="0"/>
          <w:numId w:val="9"/>
        </w:numPr>
        <w:spacing w:after="0" w:line="360" w:lineRule="auto"/>
        <w:contextualSpacing/>
        <w:jc w:val="both"/>
        <w:rPr>
          <w:rFonts w:ascii="Times New Roman" w:hAnsi="Times New Roman" w:cs="Times New Roman"/>
        </w:rPr>
      </w:pPr>
      <w:r w:rsidRPr="005F1417">
        <w:rPr>
          <w:rFonts w:ascii="Times New Roman" w:hAnsi="Times New Roman" w:cs="Times New Roman"/>
        </w:rPr>
        <w:t>The scholarship is calculated for each day of participation in the course, with the possibility of adding a maximum of 2 travel days (arrival and departure combined).</w:t>
      </w:r>
    </w:p>
    <w:p w14:paraId="26F68785" w14:textId="77777777" w:rsidR="005F1417" w:rsidRPr="005F1417" w:rsidRDefault="005F1417" w:rsidP="005F1417">
      <w:pPr>
        <w:numPr>
          <w:ilvl w:val="0"/>
          <w:numId w:val="9"/>
        </w:numPr>
        <w:spacing w:after="0" w:line="360" w:lineRule="auto"/>
        <w:contextualSpacing/>
        <w:jc w:val="both"/>
        <w:rPr>
          <w:rFonts w:ascii="Times New Roman" w:hAnsi="Times New Roman" w:cs="Times New Roman"/>
        </w:rPr>
      </w:pPr>
      <w:r w:rsidRPr="005F1417">
        <w:rPr>
          <w:rFonts w:ascii="Times New Roman" w:hAnsi="Times New Roman" w:cs="Times New Roman"/>
        </w:rPr>
        <w:t>Additionally, participants are entitled to a lump sum for travel costs, the amount of which depends on the distance between the place of residence and Biała Podlaska (in accordance with the European Commission distance calculator).</w:t>
      </w:r>
    </w:p>
    <w:p w14:paraId="55B8FBCB" w14:textId="77777777" w:rsidR="00F738C2" w:rsidRDefault="00F738C2" w:rsidP="005F1417">
      <w:pPr>
        <w:spacing w:after="0" w:line="360" w:lineRule="auto"/>
        <w:contextualSpacing/>
        <w:jc w:val="both"/>
        <w:rPr>
          <w:rFonts w:ascii="Times New Roman" w:hAnsi="Times New Roman" w:cs="Times New Roman"/>
          <w:b/>
          <w:bCs/>
        </w:rPr>
      </w:pPr>
    </w:p>
    <w:p w14:paraId="552A174D" w14:textId="77777777" w:rsidR="00F738C2" w:rsidRDefault="00F738C2" w:rsidP="005F1417">
      <w:pPr>
        <w:spacing w:after="0" w:line="360" w:lineRule="auto"/>
        <w:contextualSpacing/>
        <w:rPr>
          <w:rFonts w:ascii="Times New Roman" w:hAnsi="Times New Roman" w:cs="Times New Roman"/>
          <w:b/>
          <w:bCs/>
        </w:rPr>
      </w:pPr>
    </w:p>
    <w:p w14:paraId="0F3A0A31" w14:textId="77777777" w:rsidR="00F738C2" w:rsidRDefault="00F738C2" w:rsidP="005F1417">
      <w:pPr>
        <w:spacing w:after="0" w:line="360" w:lineRule="auto"/>
        <w:contextualSpacing/>
        <w:rPr>
          <w:rFonts w:ascii="Times New Roman" w:hAnsi="Times New Roman" w:cs="Times New Roman"/>
          <w:b/>
          <w:bCs/>
        </w:rPr>
      </w:pPr>
    </w:p>
    <w:p w14:paraId="02937F29" w14:textId="13B8A3D7" w:rsidR="005F1417" w:rsidRPr="005F1417" w:rsidRDefault="005F1417" w:rsidP="005F1417">
      <w:pPr>
        <w:spacing w:after="0" w:line="360" w:lineRule="auto"/>
        <w:contextualSpacing/>
        <w:jc w:val="center"/>
        <w:rPr>
          <w:noProof/>
        </w:rPr>
      </w:pPr>
      <w:r w:rsidRPr="005F1417">
        <w:rPr>
          <w:noProof/>
        </w:rPr>
        <w:drawing>
          <wp:inline distT="0" distB="0" distL="0" distR="0" wp14:anchorId="22375410" wp14:editId="7C5D03B8">
            <wp:extent cx="5760720" cy="612775"/>
            <wp:effectExtent l="0" t="0" r="0" b="0"/>
            <wp:docPr id="415101567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612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E86DEC" w14:textId="14CDF3A5" w:rsidR="005F1417" w:rsidRDefault="00E12A2D" w:rsidP="005F1417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bCs/>
        </w:rPr>
      </w:pPr>
      <w:r w:rsidRPr="00E12A2D">
        <w:rPr>
          <w:rFonts w:ascii="Times New Roman" w:hAnsi="Times New Roman" w:cs="Times New Roman"/>
          <w:b/>
          <w:bCs/>
        </w:rPr>
        <w:lastRenderedPageBreak/>
        <w:t xml:space="preserve">§4. </w:t>
      </w:r>
    </w:p>
    <w:p w14:paraId="4996D192" w14:textId="6AB8E929" w:rsidR="005F1417" w:rsidRPr="005F1417" w:rsidRDefault="005F1417" w:rsidP="005F1417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bCs/>
        </w:rPr>
      </w:pPr>
      <w:r w:rsidRPr="005F1417">
        <w:rPr>
          <w:rFonts w:ascii="Times New Roman" w:hAnsi="Times New Roman" w:cs="Times New Roman"/>
          <w:b/>
          <w:bCs/>
        </w:rPr>
        <w:t>Payment Rules</w:t>
      </w:r>
    </w:p>
    <w:p w14:paraId="3FE0723D" w14:textId="77777777" w:rsidR="005F1417" w:rsidRPr="005F1417" w:rsidRDefault="005F1417" w:rsidP="005F1417">
      <w:pPr>
        <w:numPr>
          <w:ilvl w:val="0"/>
          <w:numId w:val="10"/>
        </w:numPr>
        <w:spacing w:after="0" w:line="360" w:lineRule="auto"/>
        <w:contextualSpacing/>
        <w:jc w:val="both"/>
        <w:rPr>
          <w:rFonts w:ascii="Times New Roman" w:hAnsi="Times New Roman" w:cs="Times New Roman"/>
        </w:rPr>
      </w:pPr>
      <w:r w:rsidRPr="005F1417">
        <w:rPr>
          <w:rFonts w:ascii="Times New Roman" w:hAnsi="Times New Roman" w:cs="Times New Roman"/>
        </w:rPr>
        <w:t>The scholarship is paid in Polish zloty (PLN) via bank transfer to the account indicated by the participant.</w:t>
      </w:r>
    </w:p>
    <w:p w14:paraId="208B7710" w14:textId="77777777" w:rsidR="005F1417" w:rsidRPr="005F1417" w:rsidRDefault="005F1417" w:rsidP="005F1417">
      <w:pPr>
        <w:numPr>
          <w:ilvl w:val="0"/>
          <w:numId w:val="10"/>
        </w:numPr>
        <w:spacing w:after="0" w:line="360" w:lineRule="auto"/>
        <w:contextualSpacing/>
        <w:jc w:val="both"/>
        <w:rPr>
          <w:rFonts w:ascii="Times New Roman" w:hAnsi="Times New Roman" w:cs="Times New Roman"/>
        </w:rPr>
      </w:pPr>
      <w:r w:rsidRPr="005F1417">
        <w:rPr>
          <w:rFonts w:ascii="Times New Roman" w:hAnsi="Times New Roman" w:cs="Times New Roman"/>
        </w:rPr>
        <w:t>Payment is made within up to 21 working days from the start of the course, after the participant has signed the scholarship agreement and submitted all required documents.</w:t>
      </w:r>
    </w:p>
    <w:p w14:paraId="21636B25" w14:textId="77777777" w:rsidR="005F1417" w:rsidRPr="005F1417" w:rsidRDefault="005F1417" w:rsidP="005F1417">
      <w:pPr>
        <w:numPr>
          <w:ilvl w:val="0"/>
          <w:numId w:val="10"/>
        </w:numPr>
        <w:spacing w:after="0" w:line="360" w:lineRule="auto"/>
        <w:contextualSpacing/>
        <w:jc w:val="both"/>
        <w:rPr>
          <w:rFonts w:ascii="Times New Roman" w:hAnsi="Times New Roman" w:cs="Times New Roman"/>
        </w:rPr>
      </w:pPr>
      <w:r w:rsidRPr="005F1417">
        <w:rPr>
          <w:rFonts w:ascii="Times New Roman" w:hAnsi="Times New Roman" w:cs="Times New Roman"/>
        </w:rPr>
        <w:t>In the event of withdrawal from the course or shortening of the stay, the participant is required to return the appropriate portion of the scholarship proportionate to the unused period.</w:t>
      </w:r>
    </w:p>
    <w:p w14:paraId="79F3EDE1" w14:textId="77777777" w:rsidR="00E12A2D" w:rsidRDefault="00E12A2D" w:rsidP="005F1417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bCs/>
        </w:rPr>
      </w:pPr>
      <w:r w:rsidRPr="00E12A2D">
        <w:rPr>
          <w:rFonts w:ascii="Times New Roman" w:hAnsi="Times New Roman" w:cs="Times New Roman"/>
          <w:b/>
          <w:bCs/>
        </w:rPr>
        <w:t xml:space="preserve">§5. </w:t>
      </w:r>
    </w:p>
    <w:p w14:paraId="55D978C2" w14:textId="77777777" w:rsidR="005F1417" w:rsidRPr="005F1417" w:rsidRDefault="005F1417" w:rsidP="005F1417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bCs/>
        </w:rPr>
      </w:pPr>
      <w:r w:rsidRPr="005F1417">
        <w:rPr>
          <w:rFonts w:ascii="Times New Roman" w:hAnsi="Times New Roman" w:cs="Times New Roman"/>
          <w:b/>
          <w:bCs/>
        </w:rPr>
        <w:t>Participant Obligations</w:t>
      </w:r>
    </w:p>
    <w:p w14:paraId="12FA9268" w14:textId="77777777" w:rsidR="005F1417" w:rsidRPr="005F1417" w:rsidRDefault="005F1417" w:rsidP="005F1417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Times New Roman" w:hAnsi="Times New Roman" w:cs="Times New Roman"/>
        </w:rPr>
      </w:pPr>
      <w:r w:rsidRPr="005F1417">
        <w:rPr>
          <w:rFonts w:ascii="Times New Roman" w:hAnsi="Times New Roman" w:cs="Times New Roman"/>
        </w:rPr>
        <w:t>The participant is required to attend classes in accordance with the course programme (40 hours onsite + 30 hours online).</w:t>
      </w:r>
    </w:p>
    <w:p w14:paraId="31CF50C9" w14:textId="77777777" w:rsidR="005F1417" w:rsidRPr="005F1417" w:rsidRDefault="005F1417" w:rsidP="005F1417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Times New Roman" w:hAnsi="Times New Roman" w:cs="Times New Roman"/>
        </w:rPr>
      </w:pPr>
      <w:r w:rsidRPr="005F1417">
        <w:rPr>
          <w:rFonts w:ascii="Times New Roman" w:hAnsi="Times New Roman" w:cs="Times New Roman"/>
        </w:rPr>
        <w:t>Maintaining the right to the scholarship is conditional upon active participation in the course and taking the final test verifying learning outcomes.</w:t>
      </w:r>
    </w:p>
    <w:p w14:paraId="795B00EA" w14:textId="77777777" w:rsidR="005F1417" w:rsidRPr="005F1417" w:rsidRDefault="005F1417" w:rsidP="005F1417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Times New Roman" w:hAnsi="Times New Roman" w:cs="Times New Roman"/>
        </w:rPr>
      </w:pPr>
      <w:r w:rsidRPr="005F1417">
        <w:rPr>
          <w:rFonts w:ascii="Times New Roman" w:hAnsi="Times New Roman" w:cs="Times New Roman"/>
        </w:rPr>
        <w:t>The participant is required to complete the NAWA evaluation survey sent after the completion of the course.</w:t>
      </w:r>
    </w:p>
    <w:p w14:paraId="1D765F36" w14:textId="77777777" w:rsidR="00E12A2D" w:rsidRDefault="00E12A2D" w:rsidP="005F1417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bCs/>
        </w:rPr>
      </w:pPr>
      <w:r w:rsidRPr="00E12A2D">
        <w:rPr>
          <w:rFonts w:ascii="Times New Roman" w:hAnsi="Times New Roman" w:cs="Times New Roman"/>
          <w:b/>
          <w:bCs/>
        </w:rPr>
        <w:t xml:space="preserve">§6. </w:t>
      </w:r>
    </w:p>
    <w:p w14:paraId="7F05B758" w14:textId="405D1382" w:rsidR="005F1417" w:rsidRPr="005F1417" w:rsidRDefault="005F1417" w:rsidP="005F1417">
      <w:pPr>
        <w:spacing w:after="0" w:line="360" w:lineRule="auto"/>
        <w:ind w:left="720"/>
        <w:contextualSpacing/>
        <w:jc w:val="center"/>
        <w:rPr>
          <w:rFonts w:ascii="Times New Roman" w:hAnsi="Times New Roman" w:cs="Times New Roman"/>
        </w:rPr>
      </w:pPr>
      <w:r w:rsidRPr="005F1417">
        <w:rPr>
          <w:rFonts w:ascii="Times New Roman" w:hAnsi="Times New Roman" w:cs="Times New Roman"/>
          <w:b/>
          <w:bCs/>
        </w:rPr>
        <w:t>Final Provisions</w:t>
      </w:r>
    </w:p>
    <w:p w14:paraId="1957B716" w14:textId="77777777" w:rsidR="005F1417" w:rsidRPr="005F1417" w:rsidRDefault="005F1417" w:rsidP="005F1417">
      <w:pPr>
        <w:numPr>
          <w:ilvl w:val="0"/>
          <w:numId w:val="6"/>
        </w:numPr>
        <w:spacing w:after="0" w:line="360" w:lineRule="auto"/>
        <w:contextualSpacing/>
        <w:jc w:val="both"/>
        <w:rPr>
          <w:rFonts w:ascii="Times New Roman" w:hAnsi="Times New Roman" w:cs="Times New Roman"/>
        </w:rPr>
      </w:pPr>
      <w:r w:rsidRPr="005F1417">
        <w:rPr>
          <w:rFonts w:ascii="Times New Roman" w:hAnsi="Times New Roman" w:cs="Times New Roman"/>
        </w:rPr>
        <w:t>These Regulations apply to all participants of courses implemented under the SPINAKER project.</w:t>
      </w:r>
    </w:p>
    <w:p w14:paraId="5517943E" w14:textId="77777777" w:rsidR="005F1417" w:rsidRPr="005F1417" w:rsidRDefault="005F1417" w:rsidP="005F1417">
      <w:pPr>
        <w:numPr>
          <w:ilvl w:val="0"/>
          <w:numId w:val="6"/>
        </w:numPr>
        <w:spacing w:after="0" w:line="360" w:lineRule="auto"/>
        <w:contextualSpacing/>
        <w:jc w:val="both"/>
        <w:rPr>
          <w:rFonts w:ascii="Times New Roman" w:hAnsi="Times New Roman" w:cs="Times New Roman"/>
        </w:rPr>
      </w:pPr>
      <w:r w:rsidRPr="005F1417">
        <w:rPr>
          <w:rFonts w:ascii="Times New Roman" w:hAnsi="Times New Roman" w:cs="Times New Roman"/>
        </w:rPr>
        <w:t>Matters not regulated herein shall be governed by the provisions of the Agreement with NAWA, the Call for Applications, and the Beneficiary Handbook.</w:t>
      </w:r>
    </w:p>
    <w:p w14:paraId="50E5E59A" w14:textId="049EF2C8" w:rsidR="00F738C2" w:rsidRDefault="00F738C2" w:rsidP="005F1417">
      <w:pPr>
        <w:spacing w:after="0" w:line="360" w:lineRule="auto"/>
        <w:ind w:left="720"/>
        <w:contextualSpacing/>
        <w:jc w:val="both"/>
      </w:pPr>
    </w:p>
    <w:p w14:paraId="65FD966E" w14:textId="77777777" w:rsidR="00F738C2" w:rsidRDefault="00F738C2" w:rsidP="005F1417">
      <w:pPr>
        <w:spacing w:after="0" w:line="360" w:lineRule="auto"/>
        <w:contextualSpacing/>
      </w:pPr>
    </w:p>
    <w:p w14:paraId="09BC7DEF" w14:textId="77777777" w:rsidR="00F738C2" w:rsidRDefault="00F738C2" w:rsidP="005F1417">
      <w:pPr>
        <w:spacing w:after="0" w:line="360" w:lineRule="auto"/>
        <w:contextualSpacing/>
      </w:pPr>
    </w:p>
    <w:p w14:paraId="422C96E6" w14:textId="77777777" w:rsidR="00F738C2" w:rsidRDefault="00F738C2" w:rsidP="005F1417">
      <w:pPr>
        <w:spacing w:after="0" w:line="360" w:lineRule="auto"/>
        <w:contextualSpacing/>
      </w:pPr>
    </w:p>
    <w:p w14:paraId="4CB014BD" w14:textId="77777777" w:rsidR="00F738C2" w:rsidRDefault="00F738C2" w:rsidP="005F1417">
      <w:pPr>
        <w:spacing w:after="0" w:line="360" w:lineRule="auto"/>
        <w:contextualSpacing/>
      </w:pPr>
    </w:p>
    <w:p w14:paraId="399D4DC6" w14:textId="77777777" w:rsidR="00F738C2" w:rsidRDefault="00F738C2" w:rsidP="005F1417">
      <w:pPr>
        <w:spacing w:after="0" w:line="360" w:lineRule="auto"/>
        <w:contextualSpacing/>
      </w:pPr>
    </w:p>
    <w:p w14:paraId="50D41B8D" w14:textId="77777777" w:rsidR="00F738C2" w:rsidRDefault="00F738C2" w:rsidP="00E12A2D">
      <w:pPr>
        <w:spacing w:line="240" w:lineRule="auto"/>
        <w:contextualSpacing/>
      </w:pPr>
    </w:p>
    <w:p w14:paraId="37B6BBBD" w14:textId="61056D15" w:rsidR="00F738C2" w:rsidRDefault="005F1417" w:rsidP="00E12A2D">
      <w:pPr>
        <w:spacing w:line="240" w:lineRule="auto"/>
        <w:contextualSpacing/>
      </w:pPr>
      <w:r w:rsidRPr="005F1417">
        <w:rPr>
          <w:noProof/>
        </w:rPr>
        <w:drawing>
          <wp:inline distT="0" distB="0" distL="0" distR="0" wp14:anchorId="2836B16C" wp14:editId="7C3AF1D9">
            <wp:extent cx="5760720" cy="612775"/>
            <wp:effectExtent l="0" t="0" r="0" b="0"/>
            <wp:docPr id="867395038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612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C2BC8D" w14:textId="6523FA76" w:rsidR="00F738C2" w:rsidRDefault="00F738C2" w:rsidP="00E12A2D">
      <w:pPr>
        <w:spacing w:line="240" w:lineRule="auto"/>
        <w:contextualSpacing/>
      </w:pPr>
    </w:p>
    <w:sectPr w:rsidR="00F738C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4864C7"/>
    <w:multiLevelType w:val="multilevel"/>
    <w:tmpl w:val="E56A93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8747A8B"/>
    <w:multiLevelType w:val="multilevel"/>
    <w:tmpl w:val="F8C8C7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0482154"/>
    <w:multiLevelType w:val="multilevel"/>
    <w:tmpl w:val="80B088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5672168"/>
    <w:multiLevelType w:val="multilevel"/>
    <w:tmpl w:val="AD6CA0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9C534A8"/>
    <w:multiLevelType w:val="multilevel"/>
    <w:tmpl w:val="7E68E3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E5D6050"/>
    <w:multiLevelType w:val="multilevel"/>
    <w:tmpl w:val="67848E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03642D9"/>
    <w:multiLevelType w:val="multilevel"/>
    <w:tmpl w:val="0414EA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0741CFE"/>
    <w:multiLevelType w:val="multilevel"/>
    <w:tmpl w:val="D87A7F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4671E6A"/>
    <w:multiLevelType w:val="multilevel"/>
    <w:tmpl w:val="0512F1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AAA6F2C"/>
    <w:multiLevelType w:val="multilevel"/>
    <w:tmpl w:val="8F38CC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7A155F6"/>
    <w:multiLevelType w:val="multilevel"/>
    <w:tmpl w:val="269C7B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AF45911"/>
    <w:multiLevelType w:val="multilevel"/>
    <w:tmpl w:val="3500B4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41133585">
    <w:abstractNumId w:val="6"/>
  </w:num>
  <w:num w:numId="2" w16cid:durableId="818499900">
    <w:abstractNumId w:val="1"/>
  </w:num>
  <w:num w:numId="3" w16cid:durableId="254366476">
    <w:abstractNumId w:val="3"/>
  </w:num>
  <w:num w:numId="4" w16cid:durableId="819155745">
    <w:abstractNumId w:val="5"/>
  </w:num>
  <w:num w:numId="5" w16cid:durableId="506595966">
    <w:abstractNumId w:val="10"/>
  </w:num>
  <w:num w:numId="6" w16cid:durableId="755594717">
    <w:abstractNumId w:val="7"/>
  </w:num>
  <w:num w:numId="7" w16cid:durableId="1415665908">
    <w:abstractNumId w:val="8"/>
  </w:num>
  <w:num w:numId="8" w16cid:durableId="1747915072">
    <w:abstractNumId w:val="0"/>
  </w:num>
  <w:num w:numId="9" w16cid:durableId="977957525">
    <w:abstractNumId w:val="9"/>
  </w:num>
  <w:num w:numId="10" w16cid:durableId="2080707525">
    <w:abstractNumId w:val="4"/>
  </w:num>
  <w:num w:numId="11" w16cid:durableId="575475161">
    <w:abstractNumId w:val="11"/>
  </w:num>
  <w:num w:numId="12" w16cid:durableId="142830469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2A2D"/>
    <w:rsid w:val="003556BF"/>
    <w:rsid w:val="004B37BD"/>
    <w:rsid w:val="005F1417"/>
    <w:rsid w:val="00D46A20"/>
    <w:rsid w:val="00E12A2D"/>
    <w:rsid w:val="00F2201F"/>
    <w:rsid w:val="00F738C2"/>
    <w:rsid w:val="00FF6E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12CF67"/>
  <w15:chartTrackingRefBased/>
  <w15:docId w15:val="{D5F48328-6056-40DF-8800-4113618520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E12A2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12A2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12A2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12A2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12A2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12A2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12A2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12A2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12A2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12A2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12A2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12A2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12A2D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12A2D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12A2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12A2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12A2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12A2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E12A2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E12A2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12A2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E12A2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E12A2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E12A2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E12A2D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E12A2D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12A2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12A2D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E12A2D"/>
    <w:rPr>
      <w:b/>
      <w:bCs/>
      <w:smallCaps/>
      <w:color w:val="0F4761" w:themeColor="accent1" w:themeShade="BF"/>
      <w:spacing w:val="5"/>
    </w:rPr>
  </w:style>
  <w:style w:type="paragraph" w:styleId="NormalnyWeb">
    <w:name w:val="Normal (Web)"/>
    <w:basedOn w:val="Normalny"/>
    <w:uiPriority w:val="99"/>
    <w:semiHidden/>
    <w:unhideWhenUsed/>
    <w:rsid w:val="005F1417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385</Words>
  <Characters>2312</Characters>
  <Application>Microsoft Office Word</Application>
  <DocSecurity>0</DocSecurity>
  <Lines>19</Lines>
  <Paragraphs>5</Paragraphs>
  <ScaleCrop>false</ScaleCrop>
  <Company/>
  <LinksUpToDate>false</LinksUpToDate>
  <CharactersWithSpaces>2692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Derlukiewicz</dc:creator>
  <cp:keywords/>
  <dc:description/>
  <cp:lastModifiedBy>Aleksandra Derlukiewicz</cp:lastModifiedBy>
  <cp:revision>3</cp:revision>
  <cp:lastPrinted>2026-03-19T10:19:00Z</cp:lastPrinted>
  <dcterms:created xsi:type="dcterms:W3CDTF">2026-03-19T10:20:00Z</dcterms:created>
  <dcterms:modified xsi:type="dcterms:W3CDTF">2026-03-19T10:21:00Z</dcterms:modified>
</cp:coreProperties>
</file>