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1D7093" w14:textId="77777777"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14:paraId="691D7095" w14:textId="77777777" w:rsidR="004A5C8D" w:rsidRPr="008D6D30" w:rsidRDefault="004A5C8D" w:rsidP="008C3431">
      <w:pPr>
        <w:spacing w:after="240"/>
        <w:ind w:left="426" w:hanging="426"/>
        <w:jc w:val="center"/>
        <w:rPr>
          <w:rFonts w:asciiTheme="minorHAnsi" w:hAnsiTheme="minorHAnsi" w:cstheme="minorHAnsi"/>
          <w:b/>
        </w:rPr>
      </w:pPr>
      <w:r w:rsidRPr="008D6D30">
        <w:rPr>
          <w:rFonts w:asciiTheme="minorHAnsi" w:hAnsiTheme="minorHAnsi" w:cstheme="minorHAnsi"/>
          <w:b/>
        </w:rPr>
        <w:t>EFEKTY UCZENIA SIĘ</w:t>
      </w:r>
    </w:p>
    <w:p w14:paraId="691D7098" w14:textId="3CC4B74B" w:rsidR="002B3552" w:rsidRPr="008D6D30" w:rsidRDefault="00D73BFF" w:rsidP="008C3431">
      <w:pPr>
        <w:pStyle w:val="Nagwek1"/>
        <w:spacing w:after="0"/>
        <w:jc w:val="center"/>
        <w:rPr>
          <w:rFonts w:asciiTheme="minorHAnsi" w:hAnsiTheme="minorHAnsi" w:cstheme="minorHAnsi"/>
          <w:szCs w:val="24"/>
        </w:rPr>
      </w:pPr>
      <w:r w:rsidRPr="008D6D30">
        <w:rPr>
          <w:rFonts w:asciiTheme="minorHAnsi" w:hAnsiTheme="minorHAnsi" w:cstheme="minorHAnsi"/>
          <w:szCs w:val="24"/>
        </w:rPr>
        <w:t xml:space="preserve">Zakładane dla kierunku </w:t>
      </w:r>
      <w:r w:rsidR="00F74E07" w:rsidRPr="008D6D30">
        <w:rPr>
          <w:rFonts w:asciiTheme="minorHAnsi" w:hAnsiTheme="minorHAnsi" w:cstheme="minorHAnsi"/>
          <w:szCs w:val="24"/>
        </w:rPr>
        <w:t xml:space="preserve">PIELĘGNIASRTWO, STUDIA </w:t>
      </w:r>
      <w:r w:rsidR="00824A81" w:rsidRPr="008D6D30">
        <w:rPr>
          <w:rFonts w:asciiTheme="minorHAnsi" w:hAnsiTheme="minorHAnsi" w:cstheme="minorHAnsi"/>
          <w:szCs w:val="24"/>
        </w:rPr>
        <w:t>DRUGIEGO</w:t>
      </w:r>
      <w:r w:rsidR="00206670" w:rsidRPr="008D6D30">
        <w:rPr>
          <w:rFonts w:asciiTheme="minorHAnsi" w:hAnsiTheme="minorHAnsi" w:cstheme="minorHAnsi"/>
          <w:szCs w:val="24"/>
        </w:rPr>
        <w:t xml:space="preserve"> STOPNIA, PROFIL PRAKTYCZNY</w:t>
      </w:r>
    </w:p>
    <w:p w14:paraId="691D7099" w14:textId="7D9A3453" w:rsidR="004A5C8D" w:rsidRPr="008D6D30" w:rsidRDefault="004A5C8D" w:rsidP="008C3431">
      <w:pPr>
        <w:pStyle w:val="Nagwek1"/>
        <w:jc w:val="center"/>
        <w:rPr>
          <w:rFonts w:asciiTheme="minorHAnsi" w:hAnsiTheme="minorHAnsi" w:cstheme="minorHAnsi"/>
          <w:b w:val="0"/>
          <w:szCs w:val="24"/>
        </w:rPr>
      </w:pPr>
      <w:r w:rsidRPr="008D6D30">
        <w:rPr>
          <w:rFonts w:asciiTheme="minorHAnsi" w:hAnsiTheme="minorHAnsi" w:cstheme="minorHAnsi"/>
          <w:szCs w:val="24"/>
        </w:rPr>
        <w:t xml:space="preserve">dla naboru </w:t>
      </w:r>
      <w:r w:rsidR="00206670" w:rsidRPr="008D6D30">
        <w:rPr>
          <w:rFonts w:asciiTheme="minorHAnsi" w:hAnsiTheme="minorHAnsi" w:cstheme="minorHAnsi"/>
          <w:szCs w:val="24"/>
        </w:rPr>
        <w:t>202</w:t>
      </w:r>
      <w:r w:rsidR="009D0E53" w:rsidRPr="008D6D30">
        <w:rPr>
          <w:rFonts w:asciiTheme="minorHAnsi" w:hAnsiTheme="minorHAnsi" w:cstheme="minorHAnsi"/>
          <w:szCs w:val="24"/>
        </w:rPr>
        <w:t>5</w:t>
      </w:r>
      <w:r w:rsidR="00206670" w:rsidRPr="008D6D30">
        <w:rPr>
          <w:rFonts w:asciiTheme="minorHAnsi" w:hAnsiTheme="minorHAnsi" w:cstheme="minorHAnsi"/>
          <w:szCs w:val="24"/>
        </w:rPr>
        <w:t>/202</w:t>
      </w:r>
      <w:r w:rsidR="009D0E53" w:rsidRPr="008D6D30">
        <w:rPr>
          <w:rFonts w:asciiTheme="minorHAnsi" w:hAnsiTheme="minorHAnsi" w:cstheme="minorHAnsi"/>
          <w:szCs w:val="24"/>
        </w:rPr>
        <w:t>6</w:t>
      </w:r>
    </w:p>
    <w:tbl>
      <w:tblPr>
        <w:tblW w:w="97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4820"/>
        <w:gridCol w:w="1843"/>
        <w:gridCol w:w="2044"/>
      </w:tblGrid>
      <w:tr w:rsidR="004A5C8D" w:rsidRPr="008D6D30" w14:paraId="691D709B" w14:textId="77777777" w:rsidTr="003D4523">
        <w:trPr>
          <w:trHeight w:hRule="exact" w:val="1007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691D709A" w14:textId="1C264FE1" w:rsidR="003D4523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>Tabela odniesień</w:t>
            </w:r>
            <w:r w:rsidRPr="008D6D30"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br/>
              <w:t xml:space="preserve">efektów kierunkowych do charakterystyk </w:t>
            </w:r>
            <w:r w:rsidR="00CA5075" w:rsidRPr="001B2611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</w:rPr>
              <w:t xml:space="preserve"> poziomu Polskiej Ramy Kwalifikacji</w:t>
            </w:r>
            <w:r w:rsidRPr="008D6D30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A5C8D" w:rsidRPr="008D6D30" w14:paraId="691D70A2" w14:textId="77777777" w:rsidTr="001B2611">
        <w:trPr>
          <w:trHeight w:val="567"/>
        </w:trPr>
        <w:tc>
          <w:tcPr>
            <w:tcW w:w="1021" w:type="dxa"/>
            <w:vMerge w:val="restart"/>
            <w:shd w:val="clear" w:color="auto" w:fill="auto"/>
            <w:vAlign w:val="center"/>
          </w:tcPr>
          <w:p w14:paraId="691D709C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D6D30">
              <w:rPr>
                <w:rFonts w:asciiTheme="minorHAnsi" w:hAnsiTheme="minorHAnsi" w:cstheme="minorHAnsi"/>
                <w:b/>
                <w:bCs/>
              </w:rPr>
              <w:t>Symbol</w:t>
            </w:r>
          </w:p>
          <w:p w14:paraId="691D709D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D6D30">
              <w:rPr>
                <w:rFonts w:asciiTheme="minorHAnsi" w:hAnsiTheme="minorHAnsi" w:cstheme="minorHAnsi"/>
                <w:b/>
                <w:bCs/>
              </w:rPr>
              <w:t>efektu kierunkowego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</w:tcPr>
          <w:p w14:paraId="691D709E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>Kierunkowe</w:t>
            </w:r>
          </w:p>
          <w:p w14:paraId="691D709F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>efekty uczenia się</w:t>
            </w:r>
          </w:p>
        </w:tc>
        <w:tc>
          <w:tcPr>
            <w:tcW w:w="3887" w:type="dxa"/>
            <w:gridSpan w:val="2"/>
            <w:shd w:val="clear" w:color="auto" w:fill="auto"/>
          </w:tcPr>
          <w:p w14:paraId="691D70A0" w14:textId="77777777" w:rsidR="003D4523" w:rsidRPr="008D6D30" w:rsidRDefault="003D4523" w:rsidP="003D4523">
            <w:pPr>
              <w:jc w:val="center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 xml:space="preserve">Odniesienie do charakterystyk </w:t>
            </w:r>
          </w:p>
          <w:p w14:paraId="691D70A1" w14:textId="1E3308FC" w:rsidR="004A5C8D" w:rsidRPr="008D6D30" w:rsidRDefault="00CA5075" w:rsidP="003D452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>7</w:t>
            </w:r>
            <w:r w:rsidR="003D4523" w:rsidRPr="008D6D30">
              <w:rPr>
                <w:rFonts w:asciiTheme="minorHAnsi" w:hAnsiTheme="minorHAnsi" w:cstheme="minorHAnsi"/>
                <w:b/>
              </w:rPr>
              <w:t xml:space="preserve"> poziomu Polskiej Ramy Kwalifikacji</w:t>
            </w:r>
          </w:p>
        </w:tc>
      </w:tr>
      <w:tr w:rsidR="004A5C8D" w:rsidRPr="008D6D30" w14:paraId="691D70A7" w14:textId="77777777" w:rsidTr="001B2611">
        <w:trPr>
          <w:trHeight w:val="867"/>
        </w:trPr>
        <w:tc>
          <w:tcPr>
            <w:tcW w:w="1021" w:type="dxa"/>
            <w:vMerge/>
            <w:shd w:val="clear" w:color="auto" w:fill="auto"/>
          </w:tcPr>
          <w:p w14:paraId="691D70A3" w14:textId="77777777" w:rsidR="004A5C8D" w:rsidRPr="008D6D30" w:rsidRDefault="004A5C8D" w:rsidP="004749A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14:paraId="691D70A4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14:paraId="691D70A5" w14:textId="77777777" w:rsidR="004A5C8D" w:rsidRPr="008D6D30" w:rsidRDefault="004A5C8D" w:rsidP="004749A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D6D30">
              <w:rPr>
                <w:rFonts w:asciiTheme="minorHAnsi" w:hAnsiTheme="minorHAnsi" w:cstheme="minorHAnsi"/>
                <w:color w:val="auto"/>
              </w:rPr>
              <w:t>Symbol uniwersalnych charakterystyk poziomów w PRK - pierwszego stopnia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691D70A6" w14:textId="77777777" w:rsidR="004A5C8D" w:rsidRPr="008D6D30" w:rsidRDefault="004A5C8D" w:rsidP="004749A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D6D30">
              <w:rPr>
                <w:rFonts w:asciiTheme="minorHAnsi" w:hAnsiTheme="minorHAnsi" w:cstheme="minorHAnsi"/>
                <w:color w:val="auto"/>
              </w:rPr>
              <w:t>Symbol charakterystyk drugiego stopnia PRK</w:t>
            </w:r>
          </w:p>
        </w:tc>
      </w:tr>
      <w:tr w:rsidR="004A5C8D" w:rsidRPr="008D6D30" w14:paraId="691D70A9" w14:textId="77777777" w:rsidTr="004749AA">
        <w:trPr>
          <w:trHeight w:val="428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691D70A8" w14:textId="6ED33106" w:rsidR="004A5C8D" w:rsidRPr="008D6D30" w:rsidRDefault="002859E2" w:rsidP="004749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D6D30">
              <w:rPr>
                <w:rFonts w:asciiTheme="minorHAnsi" w:hAnsiTheme="minorHAnsi" w:cstheme="minorHAnsi"/>
                <w:b/>
                <w:bCs/>
              </w:rPr>
              <w:t>W zakresie wiedzy absolwent zna i rozumie:</w:t>
            </w:r>
          </w:p>
        </w:tc>
      </w:tr>
      <w:tr w:rsidR="00D807FB" w:rsidRPr="008D6D30" w14:paraId="691D70A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AA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A.W1.</w:t>
            </w:r>
          </w:p>
        </w:tc>
        <w:tc>
          <w:tcPr>
            <w:tcW w:w="4820" w:type="dxa"/>
          </w:tcPr>
          <w:p w14:paraId="691D70AB" w14:textId="293684D0" w:rsidR="00D807FB" w:rsidRPr="008D6D30" w:rsidRDefault="00BC344D" w:rsidP="00D807FB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znaczenie i skutki prawne zdarzeń medycznych;</w:t>
            </w:r>
          </w:p>
        </w:tc>
        <w:tc>
          <w:tcPr>
            <w:tcW w:w="1843" w:type="dxa"/>
            <w:shd w:val="clear" w:color="auto" w:fill="auto"/>
          </w:tcPr>
          <w:p w14:paraId="691D70AC" w14:textId="157074B0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AD" w14:textId="7DDC0874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0B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AF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A.W2.</w:t>
            </w:r>
          </w:p>
        </w:tc>
        <w:tc>
          <w:tcPr>
            <w:tcW w:w="4820" w:type="dxa"/>
          </w:tcPr>
          <w:p w14:paraId="691D70B0" w14:textId="33831801" w:rsidR="00D807FB" w:rsidRPr="008D6D30" w:rsidRDefault="006108B9" w:rsidP="006108B9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problematykę zdarzeń niepożądanych i błędów medycznych w aspekcie bezpieczeństwa pacjenta;</w:t>
            </w:r>
          </w:p>
        </w:tc>
        <w:tc>
          <w:tcPr>
            <w:tcW w:w="1843" w:type="dxa"/>
            <w:shd w:val="clear" w:color="auto" w:fill="auto"/>
          </w:tcPr>
          <w:p w14:paraId="691D70B1" w14:textId="3053FE0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B2" w14:textId="31AD9710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0B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B4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A.W3.</w:t>
            </w:r>
          </w:p>
        </w:tc>
        <w:tc>
          <w:tcPr>
            <w:tcW w:w="4820" w:type="dxa"/>
          </w:tcPr>
          <w:p w14:paraId="691D70B5" w14:textId="159299C5" w:rsidR="00D807FB" w:rsidRPr="008D6D30" w:rsidRDefault="00E6764A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istotę błędów medycznych w interwencjach pielęgniarskich;</w:t>
            </w:r>
          </w:p>
        </w:tc>
        <w:tc>
          <w:tcPr>
            <w:tcW w:w="1843" w:type="dxa"/>
            <w:shd w:val="clear" w:color="auto" w:fill="auto"/>
          </w:tcPr>
          <w:p w14:paraId="691D70B6" w14:textId="023B2DBA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B7" w14:textId="022174C3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0BD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B9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A.W4.</w:t>
            </w:r>
          </w:p>
        </w:tc>
        <w:tc>
          <w:tcPr>
            <w:tcW w:w="4820" w:type="dxa"/>
          </w:tcPr>
          <w:p w14:paraId="691D70BA" w14:textId="3A96159A" w:rsidR="00D807FB" w:rsidRPr="008D6D30" w:rsidRDefault="00000BDE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problematykę ubezpieczeń w zakresie odpowiedzialności cywilnej;</w:t>
            </w:r>
          </w:p>
        </w:tc>
        <w:tc>
          <w:tcPr>
            <w:tcW w:w="1843" w:type="dxa"/>
            <w:shd w:val="clear" w:color="auto" w:fill="auto"/>
          </w:tcPr>
          <w:p w14:paraId="691D70BB" w14:textId="00DD6A97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BC" w14:textId="433541AC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CA5075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0C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BE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A.W5.</w:t>
            </w:r>
          </w:p>
        </w:tc>
        <w:tc>
          <w:tcPr>
            <w:tcW w:w="4820" w:type="dxa"/>
          </w:tcPr>
          <w:p w14:paraId="691D70BF" w14:textId="4C791F7D" w:rsidR="00D807FB" w:rsidRPr="008D6D30" w:rsidRDefault="00000BDE" w:rsidP="00000BD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przepisy prawa dotyczące przetwarzania danych osobowych szczególnych kategorii w systemie ochrony zdrowia;</w:t>
            </w:r>
          </w:p>
        </w:tc>
        <w:tc>
          <w:tcPr>
            <w:tcW w:w="1843" w:type="dxa"/>
            <w:shd w:val="clear" w:color="auto" w:fill="auto"/>
          </w:tcPr>
          <w:p w14:paraId="691D70C0" w14:textId="7272962D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C1" w14:textId="7AAF6612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CA5075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0C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C3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A.W6.</w:t>
            </w:r>
          </w:p>
        </w:tc>
        <w:tc>
          <w:tcPr>
            <w:tcW w:w="4820" w:type="dxa"/>
          </w:tcPr>
          <w:p w14:paraId="691D70C4" w14:textId="313C37B6" w:rsidR="00D807FB" w:rsidRPr="008D6D30" w:rsidRDefault="002574F7" w:rsidP="002574F7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zakresy uprawnień zawodowych do udzielania świadczeń zdrowotnych przez pielęgniarkę w odniesieniu do poziomów kwalifikacji zawodowych pielęgniarki;</w:t>
            </w:r>
          </w:p>
        </w:tc>
        <w:tc>
          <w:tcPr>
            <w:tcW w:w="1843" w:type="dxa"/>
            <w:shd w:val="clear" w:color="auto" w:fill="auto"/>
          </w:tcPr>
          <w:p w14:paraId="691D70C5" w14:textId="3C82D2A1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C6" w14:textId="4D412216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CA5075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CA5075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CA5075" w:rsidRPr="008D6D30" w14:paraId="691D70CC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C8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A.W7.</w:t>
            </w:r>
          </w:p>
        </w:tc>
        <w:tc>
          <w:tcPr>
            <w:tcW w:w="4820" w:type="dxa"/>
          </w:tcPr>
          <w:p w14:paraId="691D70C9" w14:textId="54CBA5B7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zarządzania w systemie ochrony zdrowia;</w:t>
            </w:r>
          </w:p>
        </w:tc>
        <w:tc>
          <w:tcPr>
            <w:tcW w:w="1843" w:type="dxa"/>
            <w:shd w:val="clear" w:color="auto" w:fill="auto"/>
          </w:tcPr>
          <w:p w14:paraId="691D70CA" w14:textId="37825D6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CB" w14:textId="1E91361A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D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CD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A.W8.</w:t>
            </w:r>
          </w:p>
        </w:tc>
        <w:tc>
          <w:tcPr>
            <w:tcW w:w="4820" w:type="dxa"/>
          </w:tcPr>
          <w:p w14:paraId="691D70CE" w14:textId="7C842D7C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funkcjonowania organizacji i budowania jej struktur;</w:t>
            </w:r>
          </w:p>
        </w:tc>
        <w:tc>
          <w:tcPr>
            <w:tcW w:w="1843" w:type="dxa"/>
            <w:shd w:val="clear" w:color="auto" w:fill="auto"/>
          </w:tcPr>
          <w:p w14:paraId="691D70CF" w14:textId="7E62C421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D0" w14:textId="6663A4FF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D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D2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A.W9.</w:t>
            </w:r>
          </w:p>
        </w:tc>
        <w:tc>
          <w:tcPr>
            <w:tcW w:w="4820" w:type="dxa"/>
          </w:tcPr>
          <w:p w14:paraId="691D70D3" w14:textId="250DA605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oceny zapotrzebowania na opiekę pielęgniarską w podstawowej opiece zdrowotnej oraz w opiece ambulatoryjnej, szpitalnej i domowej;</w:t>
            </w:r>
          </w:p>
        </w:tc>
        <w:tc>
          <w:tcPr>
            <w:tcW w:w="1843" w:type="dxa"/>
            <w:shd w:val="clear" w:color="auto" w:fill="auto"/>
          </w:tcPr>
          <w:p w14:paraId="691D70D4" w14:textId="7CB3B852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D5" w14:textId="67240B63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D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D7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A.W10.</w:t>
            </w:r>
          </w:p>
        </w:tc>
        <w:tc>
          <w:tcPr>
            <w:tcW w:w="4820" w:type="dxa"/>
          </w:tcPr>
          <w:p w14:paraId="691D70D8" w14:textId="10FD4069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pojęcie kultury organizacyjnej i czynniki ją determinujące;</w:t>
            </w:r>
          </w:p>
        </w:tc>
        <w:tc>
          <w:tcPr>
            <w:tcW w:w="1843" w:type="dxa"/>
            <w:shd w:val="clear" w:color="auto" w:fill="auto"/>
          </w:tcPr>
          <w:p w14:paraId="691D70D9" w14:textId="131ACB3C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DA" w14:textId="60741A68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E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DC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A.W11.</w:t>
            </w:r>
          </w:p>
        </w:tc>
        <w:tc>
          <w:tcPr>
            <w:tcW w:w="4820" w:type="dxa"/>
          </w:tcPr>
          <w:p w14:paraId="691D70DD" w14:textId="6319493E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mechanizmy podejmowania decyzji w zarządzaniu;</w:t>
            </w:r>
          </w:p>
        </w:tc>
        <w:tc>
          <w:tcPr>
            <w:tcW w:w="1843" w:type="dxa"/>
            <w:shd w:val="clear" w:color="auto" w:fill="auto"/>
          </w:tcPr>
          <w:p w14:paraId="691D70DE" w14:textId="6843924C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DF" w14:textId="075E4AA4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E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E1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A.W12.</w:t>
            </w:r>
          </w:p>
        </w:tc>
        <w:tc>
          <w:tcPr>
            <w:tcW w:w="4820" w:type="dxa"/>
          </w:tcPr>
          <w:p w14:paraId="691D70E2" w14:textId="2552B8F2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style zarządzania i znaczenie przywództwa w rozwoju pielęgniarstwa;</w:t>
            </w:r>
          </w:p>
        </w:tc>
        <w:tc>
          <w:tcPr>
            <w:tcW w:w="1843" w:type="dxa"/>
            <w:shd w:val="clear" w:color="auto" w:fill="auto"/>
          </w:tcPr>
          <w:p w14:paraId="691D70E3" w14:textId="3BDA210B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E4" w14:textId="1A7DD9F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0E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E6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A.W13.</w:t>
            </w:r>
          </w:p>
        </w:tc>
        <w:tc>
          <w:tcPr>
            <w:tcW w:w="4820" w:type="dxa"/>
          </w:tcPr>
          <w:p w14:paraId="68710AA9" w14:textId="77777777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realizacji i finansowania świadczeń pielęgniarskich w systemie ubezpieczenia </w:t>
            </w:r>
          </w:p>
          <w:p w14:paraId="691D70E7" w14:textId="53B2DF1E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zdrowotnego;</w:t>
            </w:r>
          </w:p>
        </w:tc>
        <w:tc>
          <w:tcPr>
            <w:tcW w:w="1843" w:type="dxa"/>
            <w:shd w:val="clear" w:color="auto" w:fill="auto"/>
          </w:tcPr>
          <w:p w14:paraId="691D70E8" w14:textId="3B4E448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lastRenderedPageBreak/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E9" w14:textId="71850451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0E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EB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A.W14.</w:t>
            </w:r>
          </w:p>
        </w:tc>
        <w:tc>
          <w:tcPr>
            <w:tcW w:w="4820" w:type="dxa"/>
          </w:tcPr>
          <w:p w14:paraId="691D70EC" w14:textId="080525DB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specyfikę funkcji kierowniczych, w tym istotę delegowania zadań;</w:t>
            </w:r>
          </w:p>
        </w:tc>
        <w:tc>
          <w:tcPr>
            <w:tcW w:w="1843" w:type="dxa"/>
            <w:shd w:val="clear" w:color="auto" w:fill="auto"/>
          </w:tcPr>
          <w:p w14:paraId="691D70ED" w14:textId="150ED8F9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EE" w14:textId="7B4DC1B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0F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F0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A.W15.</w:t>
            </w:r>
          </w:p>
        </w:tc>
        <w:tc>
          <w:tcPr>
            <w:tcW w:w="4820" w:type="dxa"/>
          </w:tcPr>
          <w:p w14:paraId="691D70F1" w14:textId="01B4622D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diagnozy organizacyjnej, koncepcję i teorię zarządzania zmianą oraz zasady zarządzania strategicznego;</w:t>
            </w:r>
          </w:p>
        </w:tc>
        <w:tc>
          <w:tcPr>
            <w:tcW w:w="1843" w:type="dxa"/>
            <w:shd w:val="clear" w:color="auto" w:fill="auto"/>
          </w:tcPr>
          <w:p w14:paraId="691D70F2" w14:textId="0F0A103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F3" w14:textId="50A73150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0F9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F5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A.W16.</w:t>
            </w:r>
          </w:p>
        </w:tc>
        <w:tc>
          <w:tcPr>
            <w:tcW w:w="4820" w:type="dxa"/>
          </w:tcPr>
          <w:p w14:paraId="691D70F6" w14:textId="69538868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problematykę zarządzania zasobami ludzkimi;</w:t>
            </w:r>
          </w:p>
        </w:tc>
        <w:tc>
          <w:tcPr>
            <w:tcW w:w="1843" w:type="dxa"/>
            <w:shd w:val="clear" w:color="auto" w:fill="auto"/>
          </w:tcPr>
          <w:p w14:paraId="691D70F7" w14:textId="2E38814C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F8" w14:textId="1D158104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0F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FA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A.W17.</w:t>
            </w:r>
          </w:p>
        </w:tc>
        <w:tc>
          <w:tcPr>
            <w:tcW w:w="4820" w:type="dxa"/>
          </w:tcPr>
          <w:p w14:paraId="691D70FB" w14:textId="14EB58AD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uwarunkowania rozwoju zawodowego pielęgniarek;</w:t>
            </w:r>
          </w:p>
        </w:tc>
        <w:tc>
          <w:tcPr>
            <w:tcW w:w="1843" w:type="dxa"/>
            <w:shd w:val="clear" w:color="auto" w:fill="auto"/>
          </w:tcPr>
          <w:p w14:paraId="691D70FC" w14:textId="4AF0D25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0FD" w14:textId="61B0AFF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10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0FF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A.W18.</w:t>
            </w:r>
          </w:p>
        </w:tc>
        <w:tc>
          <w:tcPr>
            <w:tcW w:w="4820" w:type="dxa"/>
          </w:tcPr>
          <w:p w14:paraId="691D7100" w14:textId="2E34E9C0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naukowe podstawy ergonomii w środowisku pracy;</w:t>
            </w:r>
          </w:p>
        </w:tc>
        <w:tc>
          <w:tcPr>
            <w:tcW w:w="1843" w:type="dxa"/>
            <w:shd w:val="clear" w:color="auto" w:fill="auto"/>
          </w:tcPr>
          <w:p w14:paraId="691D7101" w14:textId="0DF3DA3F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02" w14:textId="3C700A4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10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04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A.W19.</w:t>
            </w:r>
          </w:p>
        </w:tc>
        <w:tc>
          <w:tcPr>
            <w:tcW w:w="4820" w:type="dxa"/>
          </w:tcPr>
          <w:p w14:paraId="691D7105" w14:textId="7B267480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istotę procesu zmian i zasady zarządzania zmianą;</w:t>
            </w:r>
          </w:p>
        </w:tc>
        <w:tc>
          <w:tcPr>
            <w:tcW w:w="1843" w:type="dxa"/>
            <w:shd w:val="clear" w:color="auto" w:fill="auto"/>
          </w:tcPr>
          <w:p w14:paraId="691D7106" w14:textId="5E19BD21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07" w14:textId="31A3DECA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CA5075" w:rsidRPr="008D6D30" w14:paraId="691D710D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09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A.W20.</w:t>
            </w:r>
          </w:p>
        </w:tc>
        <w:tc>
          <w:tcPr>
            <w:tcW w:w="4820" w:type="dxa"/>
          </w:tcPr>
          <w:p w14:paraId="691D710A" w14:textId="2A8CC778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modele i strategie zarządzania jakością w opiece zdrowotnej;</w:t>
            </w:r>
          </w:p>
        </w:tc>
        <w:tc>
          <w:tcPr>
            <w:tcW w:w="1843" w:type="dxa"/>
            <w:shd w:val="clear" w:color="auto" w:fill="auto"/>
          </w:tcPr>
          <w:p w14:paraId="691D710B" w14:textId="7AD43710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0C" w14:textId="7567BEB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11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0E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A.W21.</w:t>
            </w:r>
          </w:p>
        </w:tc>
        <w:tc>
          <w:tcPr>
            <w:tcW w:w="4820" w:type="dxa"/>
          </w:tcPr>
          <w:p w14:paraId="691D710F" w14:textId="51B665BB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podstawowe pojęcia z zakresu dydaktyki medycznej;</w:t>
            </w:r>
          </w:p>
        </w:tc>
        <w:tc>
          <w:tcPr>
            <w:tcW w:w="1843" w:type="dxa"/>
            <w:shd w:val="clear" w:color="auto" w:fill="auto"/>
          </w:tcPr>
          <w:p w14:paraId="691D7110" w14:textId="5EE6E97E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11" w14:textId="0106EA6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11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13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A.W22.</w:t>
            </w:r>
          </w:p>
        </w:tc>
        <w:tc>
          <w:tcPr>
            <w:tcW w:w="4820" w:type="dxa"/>
          </w:tcPr>
          <w:p w14:paraId="691D7114" w14:textId="154D6B7A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prowadzenia działalności edukacyjnej wśród pacjentów;</w:t>
            </w:r>
          </w:p>
        </w:tc>
        <w:tc>
          <w:tcPr>
            <w:tcW w:w="1843" w:type="dxa"/>
            <w:shd w:val="clear" w:color="auto" w:fill="auto"/>
          </w:tcPr>
          <w:p w14:paraId="691D7115" w14:textId="0126888C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16" w14:textId="1426C6AE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A5075" w:rsidRPr="008D6D30" w14:paraId="691D711C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18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A.W23.</w:t>
            </w:r>
          </w:p>
        </w:tc>
        <w:tc>
          <w:tcPr>
            <w:tcW w:w="4820" w:type="dxa"/>
          </w:tcPr>
          <w:p w14:paraId="35B1A1A8" w14:textId="73F8784C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metody nauczania i środki dydaktyczne stosowane w kształceniu na studiach przygotowującym do wykonywania zawodu pielęgniarki i kształceniu podyplomowym </w:t>
            </w:r>
          </w:p>
          <w:p w14:paraId="691D7119" w14:textId="7A9385AA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pielęgniarek;</w:t>
            </w:r>
          </w:p>
        </w:tc>
        <w:tc>
          <w:tcPr>
            <w:tcW w:w="1843" w:type="dxa"/>
            <w:shd w:val="clear" w:color="auto" w:fill="auto"/>
          </w:tcPr>
          <w:p w14:paraId="691D711A" w14:textId="454BF003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1B" w14:textId="718CA29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12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1D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A.W24.</w:t>
            </w:r>
          </w:p>
        </w:tc>
        <w:tc>
          <w:tcPr>
            <w:tcW w:w="4820" w:type="dxa"/>
          </w:tcPr>
          <w:p w14:paraId="691D711E" w14:textId="273BE04F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teorię pielęgniarstwa wielokulturowego Madeleine </w:t>
            </w:r>
            <w:proofErr w:type="spellStart"/>
            <w:r w:rsidRPr="008D6D30">
              <w:rPr>
                <w:rFonts w:asciiTheme="minorHAnsi" w:hAnsiTheme="minorHAnsi" w:cstheme="minorHAnsi"/>
              </w:rPr>
              <w:t>Leininger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691D711F" w14:textId="73BD29DE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20" w14:textId="3D13CB5A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CA5075" w:rsidRPr="008D6D30" w14:paraId="691D712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22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A.W25.</w:t>
            </w:r>
          </w:p>
        </w:tc>
        <w:tc>
          <w:tcPr>
            <w:tcW w:w="4820" w:type="dxa"/>
          </w:tcPr>
          <w:p w14:paraId="691D7123" w14:textId="04D32616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kulturowe uwarunkowania organizacji leczenia i zapewnienia opieki, z uwzględnieniem </w:t>
            </w:r>
            <w:proofErr w:type="spellStart"/>
            <w:r w:rsidRPr="008D6D30">
              <w:rPr>
                <w:rFonts w:asciiTheme="minorHAnsi" w:hAnsiTheme="minorHAnsi" w:cstheme="minorHAnsi"/>
              </w:rPr>
              <w:t>zachowań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zdrowotnych i podejścia do leczenia;</w:t>
            </w:r>
          </w:p>
        </w:tc>
        <w:tc>
          <w:tcPr>
            <w:tcW w:w="1843" w:type="dxa"/>
            <w:shd w:val="clear" w:color="auto" w:fill="auto"/>
          </w:tcPr>
          <w:p w14:paraId="691D7124" w14:textId="7603EBC5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0412E622" w14:textId="77777777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  <w:p w14:paraId="691D7125" w14:textId="64135554" w:rsidR="009D0E53" w:rsidRPr="008D6D30" w:rsidRDefault="009D0E53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</w:p>
        </w:tc>
      </w:tr>
      <w:tr w:rsidR="00CA5075" w:rsidRPr="008D6D30" w14:paraId="691D712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27" w14:textId="77777777" w:rsidR="00CA5075" w:rsidRPr="008D6D30" w:rsidRDefault="00CA5075" w:rsidP="00CA5075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A.W26.</w:t>
            </w:r>
          </w:p>
        </w:tc>
        <w:tc>
          <w:tcPr>
            <w:tcW w:w="4820" w:type="dxa"/>
          </w:tcPr>
          <w:p w14:paraId="691D7128" w14:textId="081C0675" w:rsidR="00CA5075" w:rsidRPr="008D6D30" w:rsidRDefault="00CA5075" w:rsidP="00CA507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różnice kulturowe i religijne w postrzeganiu człowieka i w komunikacji międzykulturowej.</w:t>
            </w:r>
          </w:p>
        </w:tc>
        <w:tc>
          <w:tcPr>
            <w:tcW w:w="1843" w:type="dxa"/>
            <w:shd w:val="clear" w:color="auto" w:fill="auto"/>
          </w:tcPr>
          <w:p w14:paraId="691D7129" w14:textId="2818F77D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FC23CA7" w14:textId="77777777" w:rsidR="00CA5075" w:rsidRPr="008D6D30" w:rsidRDefault="00CA5075" w:rsidP="00CA5075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  <w:p w14:paraId="691D712A" w14:textId="09DA2613" w:rsidR="009D0E53" w:rsidRPr="008D6D30" w:rsidRDefault="009D0E53" w:rsidP="009D0E5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</w:p>
        </w:tc>
      </w:tr>
      <w:tr w:rsidR="00D807FB" w:rsidRPr="008D6D30" w14:paraId="691D713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2C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B.W1.</w:t>
            </w:r>
          </w:p>
        </w:tc>
        <w:tc>
          <w:tcPr>
            <w:tcW w:w="4820" w:type="dxa"/>
          </w:tcPr>
          <w:p w14:paraId="691D712D" w14:textId="78B81505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mechanizmy działania produktów leczniczych oraz ich przemiany w organizmie człowieka zależne od wieku i problemów zdrowotnych;</w:t>
            </w:r>
          </w:p>
        </w:tc>
        <w:tc>
          <w:tcPr>
            <w:tcW w:w="1843" w:type="dxa"/>
            <w:shd w:val="clear" w:color="auto" w:fill="auto"/>
          </w:tcPr>
          <w:p w14:paraId="691D712E" w14:textId="58889A16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2F" w14:textId="16C55957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3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31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B.W2.</w:t>
            </w:r>
          </w:p>
        </w:tc>
        <w:tc>
          <w:tcPr>
            <w:tcW w:w="4820" w:type="dxa"/>
          </w:tcPr>
          <w:p w14:paraId="691D7132" w14:textId="3FF1BB16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regulacje prawne związane z refundacją leków, wyrobów medycznych i środków spożywczych specjalnego przeznaczenia żywieniowego;</w:t>
            </w:r>
          </w:p>
        </w:tc>
        <w:tc>
          <w:tcPr>
            <w:tcW w:w="1843" w:type="dxa"/>
            <w:shd w:val="clear" w:color="auto" w:fill="auto"/>
          </w:tcPr>
          <w:p w14:paraId="691D7133" w14:textId="1838FB07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34" w14:textId="6EBBD4B0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B049AB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13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36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B.W3.</w:t>
            </w:r>
          </w:p>
        </w:tc>
        <w:tc>
          <w:tcPr>
            <w:tcW w:w="4820" w:type="dxa"/>
          </w:tcPr>
          <w:p w14:paraId="06C1C138" w14:textId="77777777" w:rsidR="00736E5F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ordynowania leków zawierających określone substancje czynne (z wyłączeniem </w:t>
            </w:r>
          </w:p>
          <w:p w14:paraId="521E2FE0" w14:textId="77777777" w:rsidR="00736E5F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leków zawierających substancje bardzo silnie działające, środki odurzające i substancje </w:t>
            </w:r>
          </w:p>
          <w:p w14:paraId="691D7137" w14:textId="55D04F93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psychotropowe) oraz środków spożywczych specjalnego przeznaczenia żywieniowego, w tym wystawiania na nie recept, a także zasady ordynowania</w:t>
            </w:r>
            <w:r w:rsidR="001B2611"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t>określonych wyrobów medycznych, w tym wystawiania na nie recept albo zleceń;</w:t>
            </w:r>
          </w:p>
        </w:tc>
        <w:tc>
          <w:tcPr>
            <w:tcW w:w="1843" w:type="dxa"/>
            <w:shd w:val="clear" w:color="auto" w:fill="auto"/>
          </w:tcPr>
          <w:p w14:paraId="691D7138" w14:textId="573BE618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39" w14:textId="42E2A17D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3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3B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B.W4.</w:t>
            </w:r>
          </w:p>
        </w:tc>
        <w:tc>
          <w:tcPr>
            <w:tcW w:w="4820" w:type="dxa"/>
          </w:tcPr>
          <w:p w14:paraId="691D713C" w14:textId="50EFEA28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zjawisko polifarmakoterapii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polipragmazji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oraz objawy i skutki uboczne działania leków zawierających określone substancje czynne;</w:t>
            </w:r>
          </w:p>
        </w:tc>
        <w:tc>
          <w:tcPr>
            <w:tcW w:w="1843" w:type="dxa"/>
            <w:shd w:val="clear" w:color="auto" w:fill="auto"/>
          </w:tcPr>
          <w:p w14:paraId="691D713D" w14:textId="36246E5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3E" w14:textId="7273A51C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4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40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B.W5.</w:t>
            </w:r>
          </w:p>
        </w:tc>
        <w:tc>
          <w:tcPr>
            <w:tcW w:w="4820" w:type="dxa"/>
          </w:tcPr>
          <w:p w14:paraId="691D7141" w14:textId="666733A0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założenia nadzoru nad zakażeniami w podmiotach leczniczych, z uwzględnieniem </w:t>
            </w:r>
            <w:r w:rsidRPr="008D6D30">
              <w:rPr>
                <w:rFonts w:asciiTheme="minorHAnsi" w:hAnsiTheme="minorHAnsi" w:cstheme="minorHAnsi"/>
              </w:rPr>
              <w:lastRenderedPageBreak/>
              <w:t xml:space="preserve">rejestracji zakażeń oraz zasady współpracy w zespołach </w:t>
            </w:r>
            <w:proofErr w:type="spellStart"/>
            <w:r w:rsidRPr="008D6D30">
              <w:rPr>
                <w:rFonts w:asciiTheme="minorHAnsi" w:hAnsiTheme="minorHAnsi" w:cstheme="minorHAnsi"/>
              </w:rPr>
              <w:t>interprofesjonalnych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w tym zakresie;</w:t>
            </w:r>
          </w:p>
        </w:tc>
        <w:tc>
          <w:tcPr>
            <w:tcW w:w="1843" w:type="dxa"/>
            <w:shd w:val="clear" w:color="auto" w:fill="auto"/>
          </w:tcPr>
          <w:p w14:paraId="691D7142" w14:textId="50E053A5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lastRenderedPageBreak/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43" w14:textId="16F70FE5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49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45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B.W6.</w:t>
            </w:r>
          </w:p>
        </w:tc>
        <w:tc>
          <w:tcPr>
            <w:tcW w:w="4820" w:type="dxa"/>
          </w:tcPr>
          <w:p w14:paraId="5E78A5C2" w14:textId="77777777" w:rsidR="00736E5F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uwarunkowania profilaktyki, występowania i kontroli zakażeń szpitalnych w działalności </w:t>
            </w:r>
          </w:p>
          <w:p w14:paraId="557BDF90" w14:textId="77777777" w:rsidR="00736E5F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podmiotów leczniczych, z uwzględnieniem czynników etiologicznych, w tym patogenów </w:t>
            </w:r>
          </w:p>
          <w:p w14:paraId="691D7146" w14:textId="0C3C7A39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alarmowych;</w:t>
            </w:r>
          </w:p>
        </w:tc>
        <w:tc>
          <w:tcPr>
            <w:tcW w:w="1843" w:type="dxa"/>
            <w:shd w:val="clear" w:color="auto" w:fill="auto"/>
          </w:tcPr>
          <w:p w14:paraId="691D7147" w14:textId="19D410BF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48" w14:textId="0A4D8341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4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4A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B.W7.</w:t>
            </w:r>
          </w:p>
        </w:tc>
        <w:tc>
          <w:tcPr>
            <w:tcW w:w="4820" w:type="dxa"/>
          </w:tcPr>
          <w:p w14:paraId="691D714B" w14:textId="44307058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planowania, opracowywania, wdrażania i nadzorowania działań zapobiegawczych</w:t>
            </w:r>
            <w:r w:rsidR="001B2611"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t>oraz przeciwepidemicznych;</w:t>
            </w:r>
          </w:p>
        </w:tc>
        <w:tc>
          <w:tcPr>
            <w:tcW w:w="1843" w:type="dxa"/>
            <w:shd w:val="clear" w:color="auto" w:fill="auto"/>
          </w:tcPr>
          <w:p w14:paraId="691D714C" w14:textId="6733B5D6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4D" w14:textId="152B696F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5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4F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B.W8.</w:t>
            </w:r>
          </w:p>
        </w:tc>
        <w:tc>
          <w:tcPr>
            <w:tcW w:w="4820" w:type="dxa"/>
          </w:tcPr>
          <w:p w14:paraId="691D7150" w14:textId="552E1EDA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założenia teoretyczne poradnictwa w pracy pielęgniarki bazujące na regulacjach prawnych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transteoretycznym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modelu zmiany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Prochaski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DiClemente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691D7151" w14:textId="6895B380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52" w14:textId="532B4F36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5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54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B.W9.</w:t>
            </w:r>
          </w:p>
        </w:tc>
        <w:tc>
          <w:tcPr>
            <w:tcW w:w="4820" w:type="dxa"/>
          </w:tcPr>
          <w:p w14:paraId="691D7155" w14:textId="00160394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8D6D30">
              <w:rPr>
                <w:rFonts w:asciiTheme="minorHAnsi" w:hAnsiTheme="minorHAnsi" w:cstheme="minorHAnsi"/>
              </w:rPr>
              <w:t>predyktory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funkcjonowania człowieka zdrowego i chorego, z uwzględnieniem choroby przewlekłej;</w:t>
            </w:r>
          </w:p>
        </w:tc>
        <w:tc>
          <w:tcPr>
            <w:tcW w:w="1843" w:type="dxa"/>
            <w:shd w:val="clear" w:color="auto" w:fill="auto"/>
          </w:tcPr>
          <w:p w14:paraId="691D7156" w14:textId="69AB2B1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57" w14:textId="20570F89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D807FB" w:rsidRPr="008D6D30" w14:paraId="691D715D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59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B.W10.</w:t>
            </w:r>
          </w:p>
        </w:tc>
        <w:tc>
          <w:tcPr>
            <w:tcW w:w="4820" w:type="dxa"/>
          </w:tcPr>
          <w:p w14:paraId="691D715A" w14:textId="5AF6FBD1" w:rsidR="00D807FB" w:rsidRPr="008D6D30" w:rsidRDefault="00736E5F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oceny stanu zdrowia pacjenta w poradnictwie pielęgniarskim;</w:t>
            </w:r>
          </w:p>
        </w:tc>
        <w:tc>
          <w:tcPr>
            <w:tcW w:w="1843" w:type="dxa"/>
            <w:shd w:val="clear" w:color="auto" w:fill="auto"/>
          </w:tcPr>
          <w:p w14:paraId="691D715B" w14:textId="5657B773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5C" w14:textId="18532100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6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5E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B.W11.</w:t>
            </w:r>
          </w:p>
        </w:tc>
        <w:tc>
          <w:tcPr>
            <w:tcW w:w="4820" w:type="dxa"/>
          </w:tcPr>
          <w:p w14:paraId="691D715F" w14:textId="2747C927" w:rsidR="00D807FB" w:rsidRPr="008D6D30" w:rsidRDefault="00736E5F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postępowania terapeutycznego w przypadku problemów zdrowotnych;</w:t>
            </w:r>
          </w:p>
        </w:tc>
        <w:tc>
          <w:tcPr>
            <w:tcW w:w="1843" w:type="dxa"/>
            <w:shd w:val="clear" w:color="auto" w:fill="auto"/>
          </w:tcPr>
          <w:p w14:paraId="691D7160" w14:textId="05FB231A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61" w14:textId="6CE0FC99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6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63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B.W12.</w:t>
            </w:r>
          </w:p>
        </w:tc>
        <w:tc>
          <w:tcPr>
            <w:tcW w:w="4820" w:type="dxa"/>
          </w:tcPr>
          <w:p w14:paraId="691D7164" w14:textId="3E6697B2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doboru badań diagnostycznych i interpretacji ich wyników w zakresie posiadanych uprawnień zawodowych pielęgniarki;</w:t>
            </w:r>
          </w:p>
        </w:tc>
        <w:tc>
          <w:tcPr>
            <w:tcW w:w="1843" w:type="dxa"/>
            <w:shd w:val="clear" w:color="auto" w:fill="auto"/>
          </w:tcPr>
          <w:p w14:paraId="691D7165" w14:textId="217EC35F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66" w14:textId="4246E251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6C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68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B.W13.</w:t>
            </w:r>
          </w:p>
        </w:tc>
        <w:tc>
          <w:tcPr>
            <w:tcW w:w="4820" w:type="dxa"/>
          </w:tcPr>
          <w:p w14:paraId="691D7169" w14:textId="68DC617E" w:rsidR="00D807FB" w:rsidRPr="008D6D30" w:rsidRDefault="00736E5F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zakres profilaktyki chorób zakaźnych, społecznych i cywilizacyjnych;</w:t>
            </w:r>
          </w:p>
        </w:tc>
        <w:tc>
          <w:tcPr>
            <w:tcW w:w="1843" w:type="dxa"/>
            <w:shd w:val="clear" w:color="auto" w:fill="auto"/>
          </w:tcPr>
          <w:p w14:paraId="691D716A" w14:textId="54245BDF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6B" w14:textId="226BBDB5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7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6D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B.W14.</w:t>
            </w:r>
          </w:p>
        </w:tc>
        <w:tc>
          <w:tcPr>
            <w:tcW w:w="4820" w:type="dxa"/>
          </w:tcPr>
          <w:p w14:paraId="691D716E" w14:textId="446EB8AF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modele opieki koordynowanej funkcjonujące w Rzeczypospolitej Polskiej i wybranych państwach;</w:t>
            </w:r>
          </w:p>
        </w:tc>
        <w:tc>
          <w:tcPr>
            <w:tcW w:w="1843" w:type="dxa"/>
            <w:shd w:val="clear" w:color="auto" w:fill="auto"/>
          </w:tcPr>
          <w:p w14:paraId="691D716F" w14:textId="2943FC0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70" w14:textId="7AD97D3C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7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72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B.W15.</w:t>
            </w:r>
          </w:p>
        </w:tc>
        <w:tc>
          <w:tcPr>
            <w:tcW w:w="4820" w:type="dxa"/>
          </w:tcPr>
          <w:p w14:paraId="691D7173" w14:textId="78BE1FCD" w:rsidR="00D807FB" w:rsidRPr="008D6D30" w:rsidRDefault="00736E5F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zadania koordynatora świadczeń zdrowotnych w wybranych rodzajach świadczeń;</w:t>
            </w:r>
          </w:p>
        </w:tc>
        <w:tc>
          <w:tcPr>
            <w:tcW w:w="1843" w:type="dxa"/>
            <w:shd w:val="clear" w:color="auto" w:fill="auto"/>
          </w:tcPr>
          <w:p w14:paraId="691D7174" w14:textId="25A8AD50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75" w14:textId="1180189D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B049AB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17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77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B.W16.</w:t>
            </w:r>
          </w:p>
        </w:tc>
        <w:tc>
          <w:tcPr>
            <w:tcW w:w="4820" w:type="dxa"/>
          </w:tcPr>
          <w:p w14:paraId="691D7178" w14:textId="6D9A3C7A" w:rsidR="00D807FB" w:rsidRPr="008D6D30" w:rsidRDefault="00736E5F" w:rsidP="00736E5F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koordynowania programów zdrowotnych oraz organizacji procesu udzielania świadczeń zdrowotnych w różnych obszarach systemu ochrony zdrowia, z uwzględnieniem aktualnych zmian systemowych;</w:t>
            </w:r>
          </w:p>
        </w:tc>
        <w:tc>
          <w:tcPr>
            <w:tcW w:w="1843" w:type="dxa"/>
            <w:shd w:val="clear" w:color="auto" w:fill="auto"/>
          </w:tcPr>
          <w:p w14:paraId="691D7179" w14:textId="4B732D02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7A" w14:textId="7C63186B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8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7C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B.W17.</w:t>
            </w:r>
          </w:p>
        </w:tc>
        <w:tc>
          <w:tcPr>
            <w:tcW w:w="4820" w:type="dxa"/>
          </w:tcPr>
          <w:p w14:paraId="691D717D" w14:textId="2E7BD7CA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funkcjonowania zespołów </w:t>
            </w:r>
            <w:proofErr w:type="spellStart"/>
            <w:r w:rsidRPr="008D6D30">
              <w:rPr>
                <w:rFonts w:asciiTheme="minorHAnsi" w:hAnsiTheme="minorHAnsi" w:cstheme="minorHAnsi"/>
              </w:rPr>
              <w:t>interprofesjonalnych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w opiece zdrowotnej w oparciu o wybrane obszary świadczeń specjalistycznych, w tym zespołu psychiatrycznej opieki środowiskowej;</w:t>
            </w:r>
          </w:p>
        </w:tc>
        <w:tc>
          <w:tcPr>
            <w:tcW w:w="1843" w:type="dxa"/>
            <w:shd w:val="clear" w:color="auto" w:fill="auto"/>
          </w:tcPr>
          <w:p w14:paraId="691D717E" w14:textId="3C7C609B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7F" w14:textId="7F609D18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8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81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B.W18.</w:t>
            </w:r>
          </w:p>
        </w:tc>
        <w:tc>
          <w:tcPr>
            <w:tcW w:w="4820" w:type="dxa"/>
          </w:tcPr>
          <w:p w14:paraId="691D7182" w14:textId="29F6B4DF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postępowania diagnostyczno-terapeutycznego i opieki nad pacjentami z niewydolnością krążenia, zaburzeniami rytmu serca i nadciśnieniem tętniczym oraz nowoczesne technologie wykorzystywane w terapii i monitorowaniu pacjentów z chorobami układu krążenia;</w:t>
            </w:r>
          </w:p>
        </w:tc>
        <w:tc>
          <w:tcPr>
            <w:tcW w:w="1843" w:type="dxa"/>
            <w:shd w:val="clear" w:color="auto" w:fill="auto"/>
          </w:tcPr>
          <w:p w14:paraId="691D7183" w14:textId="4131B88C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84" w14:textId="33BDB58E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8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86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B.W19.</w:t>
            </w:r>
          </w:p>
        </w:tc>
        <w:tc>
          <w:tcPr>
            <w:tcW w:w="4820" w:type="dxa"/>
          </w:tcPr>
          <w:p w14:paraId="691D7187" w14:textId="01AEFD12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patomechanizm, objawy, diagnostykę, leczenie i postępowanie pielęgniarskie w niewydolności oddechowej,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POChP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chorobach o podłożu </w:t>
            </w:r>
            <w:r w:rsidRPr="008D6D30">
              <w:rPr>
                <w:rFonts w:asciiTheme="minorHAnsi" w:hAnsiTheme="minorHAnsi" w:cstheme="minorHAnsi"/>
              </w:rPr>
              <w:lastRenderedPageBreak/>
              <w:t>alergicznym, w warunkach opieki stacjonarnej i domowej;</w:t>
            </w:r>
          </w:p>
        </w:tc>
        <w:tc>
          <w:tcPr>
            <w:tcW w:w="1843" w:type="dxa"/>
            <w:shd w:val="clear" w:color="auto" w:fill="auto"/>
          </w:tcPr>
          <w:p w14:paraId="691D7188" w14:textId="29C25594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lastRenderedPageBreak/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89" w14:textId="44C4BF16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8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8B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B.W20.</w:t>
            </w:r>
          </w:p>
        </w:tc>
        <w:tc>
          <w:tcPr>
            <w:tcW w:w="4820" w:type="dxa"/>
          </w:tcPr>
          <w:p w14:paraId="691D718C" w14:textId="0C36A4D9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zastosowanie spirometrii w ocenie zaburzonej wydolności oddechowej oraz zasady pomiaru szczytowego przepływu wydechowego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Peak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Expiratory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Flow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, PEF), testów </w:t>
            </w:r>
            <w:proofErr w:type="spellStart"/>
            <w:r w:rsidRPr="008D6D30">
              <w:rPr>
                <w:rFonts w:asciiTheme="minorHAnsi" w:hAnsiTheme="minorHAnsi" w:cstheme="minorHAnsi"/>
              </w:rPr>
              <w:t>nadreaktywności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oskrzeli, badań in vivo i in vitro;</w:t>
            </w:r>
          </w:p>
        </w:tc>
        <w:tc>
          <w:tcPr>
            <w:tcW w:w="1843" w:type="dxa"/>
            <w:shd w:val="clear" w:color="auto" w:fill="auto"/>
          </w:tcPr>
          <w:p w14:paraId="691D718D" w14:textId="55CD6488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8E" w14:textId="07DDAD1F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9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90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B.W21.</w:t>
            </w:r>
          </w:p>
        </w:tc>
        <w:tc>
          <w:tcPr>
            <w:tcW w:w="4820" w:type="dxa"/>
          </w:tcPr>
          <w:p w14:paraId="691D7191" w14:textId="2F74E0EF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grupy leków stosowanych w chorobach alergicznych mających wpływ na wynik testów skórnych;</w:t>
            </w:r>
          </w:p>
        </w:tc>
        <w:tc>
          <w:tcPr>
            <w:tcW w:w="1843" w:type="dxa"/>
            <w:shd w:val="clear" w:color="auto" w:fill="auto"/>
          </w:tcPr>
          <w:p w14:paraId="691D7192" w14:textId="0640C4AD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93" w14:textId="090B1387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D807FB" w:rsidRPr="008D6D30" w14:paraId="691D7199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95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B.W22.</w:t>
            </w:r>
          </w:p>
        </w:tc>
        <w:tc>
          <w:tcPr>
            <w:tcW w:w="4820" w:type="dxa"/>
          </w:tcPr>
          <w:p w14:paraId="691D7196" w14:textId="4B89E966" w:rsidR="00D807FB" w:rsidRPr="008D6D30" w:rsidRDefault="00A00EBE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gospodarkę wodno-elektrolitową i kwasowo-zasadową u pacjenta dializowanego;</w:t>
            </w:r>
          </w:p>
        </w:tc>
        <w:tc>
          <w:tcPr>
            <w:tcW w:w="1843" w:type="dxa"/>
            <w:shd w:val="clear" w:color="auto" w:fill="auto"/>
          </w:tcPr>
          <w:p w14:paraId="691D7197" w14:textId="2BA2AC7A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98" w14:textId="7FDBF76C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9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9A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B.W23.</w:t>
            </w:r>
          </w:p>
        </w:tc>
        <w:tc>
          <w:tcPr>
            <w:tcW w:w="4820" w:type="dxa"/>
          </w:tcPr>
          <w:p w14:paraId="691D719B" w14:textId="7AFF2845" w:rsidR="00D807FB" w:rsidRPr="008D6D30" w:rsidRDefault="00A00EBE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i zakres farmakoterapii stosowanej u pacjenta dializowanego;</w:t>
            </w:r>
          </w:p>
        </w:tc>
        <w:tc>
          <w:tcPr>
            <w:tcW w:w="1843" w:type="dxa"/>
            <w:shd w:val="clear" w:color="auto" w:fill="auto"/>
          </w:tcPr>
          <w:p w14:paraId="691D719C" w14:textId="43C760B4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9D" w14:textId="58B97F5A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A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9F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B.W24.</w:t>
            </w:r>
          </w:p>
        </w:tc>
        <w:tc>
          <w:tcPr>
            <w:tcW w:w="4820" w:type="dxa"/>
          </w:tcPr>
          <w:p w14:paraId="691D71A0" w14:textId="2E77709D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uprawnienia zawodowe pielęgniarki w leczeniu dializami oraz standardy specjalistycznej opieki pielęgniarskiej nad pacjentem w przebiegu leczenia nerkozastępczego w technikach przerywanych i technikach ciągłych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Continuous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Renal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Replacement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Therapy</w:t>
            </w:r>
            <w:proofErr w:type="spellEnd"/>
            <w:r w:rsidRPr="008D6D30">
              <w:rPr>
                <w:rFonts w:asciiTheme="minorHAnsi" w:hAnsiTheme="minorHAnsi" w:cstheme="minorHAnsi"/>
              </w:rPr>
              <w:t>, CRRT);</w:t>
            </w:r>
          </w:p>
        </w:tc>
        <w:tc>
          <w:tcPr>
            <w:tcW w:w="1843" w:type="dxa"/>
            <w:shd w:val="clear" w:color="auto" w:fill="auto"/>
          </w:tcPr>
          <w:p w14:paraId="691D71A1" w14:textId="6DBC53E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62C9414" w14:textId="77777777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B049AB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B049AB" w:rsidRPr="008D6D30">
              <w:rPr>
                <w:rFonts w:asciiTheme="minorHAnsi" w:hAnsiTheme="minorHAnsi" w:cstheme="minorHAnsi"/>
                <w:bCs/>
              </w:rPr>
              <w:t>G</w:t>
            </w:r>
          </w:p>
          <w:p w14:paraId="691D71A2" w14:textId="2739CA4A" w:rsidR="009D0E53" w:rsidRPr="008D6D30" w:rsidRDefault="009D0E5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A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A4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B.W25.</w:t>
            </w:r>
          </w:p>
        </w:tc>
        <w:tc>
          <w:tcPr>
            <w:tcW w:w="4820" w:type="dxa"/>
          </w:tcPr>
          <w:p w14:paraId="691D71A5" w14:textId="652D6CB7" w:rsidR="00D807FB" w:rsidRPr="008D6D30" w:rsidRDefault="00A00EBE" w:rsidP="00A00EB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funkcjonowania stacji dializ i leczenia nerkozastępczego (ciągła ambulatoryjna dializa otrzewnowa – CADO, ambulatoryjna dializa otrzewnowa – ADO, hemodializa);</w:t>
            </w:r>
          </w:p>
        </w:tc>
        <w:tc>
          <w:tcPr>
            <w:tcW w:w="1843" w:type="dxa"/>
            <w:shd w:val="clear" w:color="auto" w:fill="auto"/>
          </w:tcPr>
          <w:p w14:paraId="691D71A6" w14:textId="34FD2008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A7" w14:textId="3A6EBD3A" w:rsidR="00D807FB" w:rsidRPr="008D6D30" w:rsidRDefault="00B049A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691D71AD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A9" w14:textId="77777777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B.W26.</w:t>
            </w:r>
          </w:p>
        </w:tc>
        <w:tc>
          <w:tcPr>
            <w:tcW w:w="4820" w:type="dxa"/>
          </w:tcPr>
          <w:p w14:paraId="691D71AA" w14:textId="3DA32740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przyczyny i zasady postępowania diagnostyczno-terapeutycznego oraz opieki nad pacjentami z niewydolnością narządową;</w:t>
            </w:r>
          </w:p>
        </w:tc>
        <w:tc>
          <w:tcPr>
            <w:tcW w:w="1843" w:type="dxa"/>
            <w:shd w:val="clear" w:color="auto" w:fill="auto"/>
          </w:tcPr>
          <w:p w14:paraId="691D71AB" w14:textId="3ADC46B0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AC" w14:textId="2E941979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3502262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4B9DD9CA" w14:textId="627DFCF6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B.W27.</w:t>
            </w:r>
          </w:p>
        </w:tc>
        <w:tc>
          <w:tcPr>
            <w:tcW w:w="4820" w:type="dxa"/>
          </w:tcPr>
          <w:p w14:paraId="01B8EAC9" w14:textId="5CFBB04E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kryteria kwalifikacji i procedury stwierdzenia śmierci mózgowej oraz warunki zaprzestania tlenoterapii daremnej;</w:t>
            </w:r>
          </w:p>
        </w:tc>
        <w:tc>
          <w:tcPr>
            <w:tcW w:w="1843" w:type="dxa"/>
            <w:shd w:val="clear" w:color="auto" w:fill="auto"/>
          </w:tcPr>
          <w:p w14:paraId="2E13D0AD" w14:textId="2F90AF58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9394468" w14:textId="62092B6B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3526960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E7F180A" w14:textId="44632238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B.W28.</w:t>
            </w:r>
          </w:p>
        </w:tc>
        <w:tc>
          <w:tcPr>
            <w:tcW w:w="4820" w:type="dxa"/>
          </w:tcPr>
          <w:p w14:paraId="5CC9F7FF" w14:textId="38470C4D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opieki nad pacjentem – biorcą narządów przed przeszczepieniem narządów i po ich przeszczepieniu oraz nad dawcą narządów;</w:t>
            </w:r>
          </w:p>
        </w:tc>
        <w:tc>
          <w:tcPr>
            <w:tcW w:w="1843" w:type="dxa"/>
            <w:shd w:val="clear" w:color="auto" w:fill="auto"/>
          </w:tcPr>
          <w:p w14:paraId="4B3BCC99" w14:textId="5CA3A1E7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5024F70D" w14:textId="19F668F7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268DA64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4563807" w14:textId="5B44F9D8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B.W29.</w:t>
            </w:r>
          </w:p>
        </w:tc>
        <w:tc>
          <w:tcPr>
            <w:tcW w:w="4820" w:type="dxa"/>
          </w:tcPr>
          <w:p w14:paraId="1AB021D6" w14:textId="1B08D03B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patomechanizm cukrzycy, astmy,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POChP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przewlekłej niewydolności krążenia oraz ich powikłania;</w:t>
            </w:r>
          </w:p>
        </w:tc>
        <w:tc>
          <w:tcPr>
            <w:tcW w:w="1843" w:type="dxa"/>
            <w:shd w:val="clear" w:color="auto" w:fill="auto"/>
          </w:tcPr>
          <w:p w14:paraId="720ED88B" w14:textId="0C86FA15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3E96497A" w14:textId="17A426A4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3754AF1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330231F" w14:textId="759E4CBF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B.W30.</w:t>
            </w:r>
          </w:p>
        </w:tc>
        <w:tc>
          <w:tcPr>
            <w:tcW w:w="4820" w:type="dxa"/>
          </w:tcPr>
          <w:p w14:paraId="58CFD321" w14:textId="17FD5F13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nowoczesne technologie leczenia i monitorowania cukrzycy, z uwzględnieniem </w:t>
            </w:r>
          </w:p>
          <w:p w14:paraId="08C01A62" w14:textId="37E36C9C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osobistych pomp insulinowych i systemów do ciągłego monitorowania glikemii;</w:t>
            </w:r>
          </w:p>
        </w:tc>
        <w:tc>
          <w:tcPr>
            <w:tcW w:w="1843" w:type="dxa"/>
            <w:shd w:val="clear" w:color="auto" w:fill="auto"/>
          </w:tcPr>
          <w:p w14:paraId="4CC0C4F8" w14:textId="31349EF8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A512DBF" w14:textId="42FE00E2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4D5E4C" w:rsidRPr="008D6D30" w14:paraId="5B58999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46CDA965" w14:textId="09CAE0AA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B.W31.</w:t>
            </w:r>
          </w:p>
        </w:tc>
        <w:tc>
          <w:tcPr>
            <w:tcW w:w="4820" w:type="dxa"/>
          </w:tcPr>
          <w:p w14:paraId="5AE86FB1" w14:textId="0DA4C68E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i metody prowadzenia edukacji terapeutycznej pacjenta, jego rodziny lub opiekuna w zakresie prowadzenia samokontroli i samoopieki w cukrzycy, astmie,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POChP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przewlekłej niewydolności krążenia;</w:t>
            </w:r>
          </w:p>
        </w:tc>
        <w:tc>
          <w:tcPr>
            <w:tcW w:w="1843" w:type="dxa"/>
            <w:shd w:val="clear" w:color="auto" w:fill="auto"/>
          </w:tcPr>
          <w:p w14:paraId="2211B7A3" w14:textId="4AC3516E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CBEB5FE" w14:textId="1EB3ADA5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77A1CC8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7108A777" w14:textId="3C994DF5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B.W32.</w:t>
            </w:r>
          </w:p>
        </w:tc>
        <w:tc>
          <w:tcPr>
            <w:tcW w:w="4820" w:type="dxa"/>
          </w:tcPr>
          <w:p w14:paraId="740D853A" w14:textId="0F783162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etiopatogenezę nowotworów oraz epidemiologię i profilaktykę chorób nowotworowych;</w:t>
            </w:r>
          </w:p>
        </w:tc>
        <w:tc>
          <w:tcPr>
            <w:tcW w:w="1843" w:type="dxa"/>
            <w:shd w:val="clear" w:color="auto" w:fill="auto"/>
          </w:tcPr>
          <w:p w14:paraId="45BCEBCB" w14:textId="4217D1C9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BAEAFF9" w14:textId="572B2FA0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5469115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52F642E" w14:textId="0C941758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B.W33.</w:t>
            </w:r>
          </w:p>
        </w:tc>
        <w:tc>
          <w:tcPr>
            <w:tcW w:w="4820" w:type="dxa"/>
          </w:tcPr>
          <w:p w14:paraId="5623012A" w14:textId="37280EDA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leczenia pacjenta z chorobą nowotworową, w tym terapii spersonalizowanej, i opieki nad takim pacjentem;</w:t>
            </w:r>
          </w:p>
        </w:tc>
        <w:tc>
          <w:tcPr>
            <w:tcW w:w="1843" w:type="dxa"/>
            <w:shd w:val="clear" w:color="auto" w:fill="auto"/>
          </w:tcPr>
          <w:p w14:paraId="17F09AE7" w14:textId="26D7EA48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04733FF3" w14:textId="20FD716E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2395260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DCA0134" w14:textId="28675960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B.W34.</w:t>
            </w:r>
          </w:p>
        </w:tc>
        <w:tc>
          <w:tcPr>
            <w:tcW w:w="4820" w:type="dxa"/>
          </w:tcPr>
          <w:p w14:paraId="299D0B3F" w14:textId="7B2ED6D4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i sposoby pielęgnowania pacjenta po radioterapii i chemioterapii;</w:t>
            </w:r>
          </w:p>
        </w:tc>
        <w:tc>
          <w:tcPr>
            <w:tcW w:w="1843" w:type="dxa"/>
            <w:shd w:val="clear" w:color="auto" w:fill="auto"/>
          </w:tcPr>
          <w:p w14:paraId="08C5442F" w14:textId="444392F7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2D57FD1" w14:textId="355E5F14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6857A35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BDFCD3B" w14:textId="672BC090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B.W35.</w:t>
            </w:r>
          </w:p>
        </w:tc>
        <w:tc>
          <w:tcPr>
            <w:tcW w:w="4820" w:type="dxa"/>
          </w:tcPr>
          <w:p w14:paraId="43D1143E" w14:textId="3DA6510D" w:rsidR="004D5E4C" w:rsidRPr="008D6D30" w:rsidRDefault="004D5E4C" w:rsidP="001B2611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rozpoznawania reakcji pacjenta na chorobę i leczenie onkologiczne;</w:t>
            </w:r>
          </w:p>
        </w:tc>
        <w:tc>
          <w:tcPr>
            <w:tcW w:w="1843" w:type="dxa"/>
            <w:shd w:val="clear" w:color="auto" w:fill="auto"/>
          </w:tcPr>
          <w:p w14:paraId="47027720" w14:textId="6F69DA28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4A0CFFB" w14:textId="3A8154CE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K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41E781E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0522A55E" w14:textId="230AA86F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B.W36.</w:t>
            </w:r>
          </w:p>
        </w:tc>
        <w:tc>
          <w:tcPr>
            <w:tcW w:w="4820" w:type="dxa"/>
          </w:tcPr>
          <w:p w14:paraId="1D2EA951" w14:textId="0B84471E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czynniki ryzyka, patomechanizm zaburzenia gojenia ran, klasyfikację i kliniczne metody oceny ran niegojących się oraz postępowanie diagnostyczno-terapeutyczne zachowawcze i zabiegowe;</w:t>
            </w:r>
          </w:p>
        </w:tc>
        <w:tc>
          <w:tcPr>
            <w:tcW w:w="1843" w:type="dxa"/>
            <w:shd w:val="clear" w:color="auto" w:fill="auto"/>
          </w:tcPr>
          <w:p w14:paraId="22225BAC" w14:textId="4AE314DC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B23A7C2" w14:textId="4ADB7ED6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7BB1C7B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6EB515" w14:textId="0BF94F11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B.W37.</w:t>
            </w:r>
          </w:p>
        </w:tc>
        <w:tc>
          <w:tcPr>
            <w:tcW w:w="4820" w:type="dxa"/>
          </w:tcPr>
          <w:p w14:paraId="5725DBBE" w14:textId="40FA009C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stosowania </w:t>
            </w:r>
            <w:proofErr w:type="spellStart"/>
            <w:r w:rsidRPr="008D6D30">
              <w:rPr>
                <w:rFonts w:asciiTheme="minorHAnsi" w:hAnsiTheme="minorHAnsi" w:cstheme="minorHAnsi"/>
              </w:rPr>
              <w:t>hiperbarii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tlenowej, terapii podciśnieniowej, larw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biochirurgii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w leczeniu owrzodzeń żylnych i niedokrwiennych, odleżyn,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odmrożeń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zespołu stopy cukrzycowej;</w:t>
            </w:r>
          </w:p>
        </w:tc>
        <w:tc>
          <w:tcPr>
            <w:tcW w:w="1843" w:type="dxa"/>
            <w:shd w:val="clear" w:color="auto" w:fill="auto"/>
          </w:tcPr>
          <w:p w14:paraId="626BDE30" w14:textId="04A41E28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5F37D34B" w14:textId="3D34DA10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1E92685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E48F2FA" w14:textId="1A38810D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B.W38.</w:t>
            </w:r>
          </w:p>
        </w:tc>
        <w:tc>
          <w:tcPr>
            <w:tcW w:w="4820" w:type="dxa"/>
          </w:tcPr>
          <w:p w14:paraId="7F9E661D" w14:textId="6EB6633C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współczesne koncepcje miejscowego leczenia rany niegojącej się, w tym rodzaje </w:t>
            </w:r>
            <w:proofErr w:type="spellStart"/>
            <w:r w:rsidRPr="008D6D30">
              <w:rPr>
                <w:rFonts w:asciiTheme="minorHAnsi" w:hAnsiTheme="minorHAnsi" w:cstheme="minorHAnsi"/>
              </w:rPr>
              <w:t>lawaseptyków</w:t>
            </w:r>
            <w:proofErr w:type="spellEnd"/>
            <w:r w:rsidRPr="008D6D30">
              <w:rPr>
                <w:rFonts w:asciiTheme="minorHAnsi" w:hAnsiTheme="minorHAnsi" w:cstheme="minorHAnsi"/>
              </w:rPr>
              <w:t>, antyseptyków i opatrunków oraz zasady ich doboru i refundacji, zasady ogólnego leczenia ran niegojących się oraz metody wspomagające proces gojenia ran;</w:t>
            </w:r>
          </w:p>
        </w:tc>
        <w:tc>
          <w:tcPr>
            <w:tcW w:w="1843" w:type="dxa"/>
            <w:shd w:val="clear" w:color="auto" w:fill="auto"/>
          </w:tcPr>
          <w:p w14:paraId="7AC06C21" w14:textId="27259D07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3012918" w14:textId="50C2FCF7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3D19DD3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71B9BDA6" w14:textId="282692E4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B.W39.</w:t>
            </w:r>
          </w:p>
        </w:tc>
        <w:tc>
          <w:tcPr>
            <w:tcW w:w="4820" w:type="dxa"/>
          </w:tcPr>
          <w:p w14:paraId="7DAD86A8" w14:textId="47FE341A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posługiwania się podstawowymi narzędziami chirurgicznymi w procesie opracowywania i leczenia rany;</w:t>
            </w:r>
          </w:p>
        </w:tc>
        <w:tc>
          <w:tcPr>
            <w:tcW w:w="1843" w:type="dxa"/>
            <w:shd w:val="clear" w:color="auto" w:fill="auto"/>
          </w:tcPr>
          <w:p w14:paraId="0513D6E4" w14:textId="6905EDBB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527A60B" w14:textId="455260D9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18C31FD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447A1E7" w14:textId="0A42E05C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B.W40.</w:t>
            </w:r>
          </w:p>
        </w:tc>
        <w:tc>
          <w:tcPr>
            <w:tcW w:w="4820" w:type="dxa"/>
          </w:tcPr>
          <w:p w14:paraId="6B1AF37B" w14:textId="068928EA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edukacji i przygotowania pacjenta, jego rodziny lub opiekuna w zakresie profilaktyki występowania ran, ich powikłań oraz pielęgnacji ran niegojących się;</w:t>
            </w:r>
          </w:p>
        </w:tc>
        <w:tc>
          <w:tcPr>
            <w:tcW w:w="1843" w:type="dxa"/>
            <w:shd w:val="clear" w:color="auto" w:fill="auto"/>
          </w:tcPr>
          <w:p w14:paraId="03FBAA5A" w14:textId="237E171F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8C2EB20" w14:textId="0B902BD7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7ADDE00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0A84BB4" w14:textId="318E5922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B.W41.</w:t>
            </w:r>
          </w:p>
        </w:tc>
        <w:tc>
          <w:tcPr>
            <w:tcW w:w="4820" w:type="dxa"/>
          </w:tcPr>
          <w:p w14:paraId="236CE367" w14:textId="60220EF7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zastosowanie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kompresjoterapii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profilaktycznej i leczniczej w chorobach układu żylnego i limfatycznego;</w:t>
            </w:r>
          </w:p>
        </w:tc>
        <w:tc>
          <w:tcPr>
            <w:tcW w:w="1843" w:type="dxa"/>
            <w:shd w:val="clear" w:color="auto" w:fill="auto"/>
          </w:tcPr>
          <w:p w14:paraId="235CA3F0" w14:textId="3749C13A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3409E689" w14:textId="46ADA36A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44539C4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CE8203F" w14:textId="01ECB541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B.W42.</w:t>
            </w:r>
          </w:p>
        </w:tc>
        <w:tc>
          <w:tcPr>
            <w:tcW w:w="4820" w:type="dxa"/>
          </w:tcPr>
          <w:p w14:paraId="6029D140" w14:textId="2BC61677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oceny funkcjonowania przetoki jelitowej i moczowej oraz ich powikłań, w tym zasady postępowania w powikłaniach miejscowych;</w:t>
            </w:r>
          </w:p>
        </w:tc>
        <w:tc>
          <w:tcPr>
            <w:tcW w:w="1843" w:type="dxa"/>
            <w:shd w:val="clear" w:color="auto" w:fill="auto"/>
          </w:tcPr>
          <w:p w14:paraId="3F4D5F37" w14:textId="2386940E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64A8817" w14:textId="13B5721F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5FBDCAD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4599D3DB" w14:textId="145C0659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B.W43.</w:t>
            </w:r>
          </w:p>
        </w:tc>
        <w:tc>
          <w:tcPr>
            <w:tcW w:w="4820" w:type="dxa"/>
          </w:tcPr>
          <w:p w14:paraId="39614DAE" w14:textId="264DF968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przygotowania pacjenta z przetoką jelitową i moczową, jego rodziny lub opiekuna do opieki nad pacjentem, zasady doboru sprzętu </w:t>
            </w:r>
            <w:proofErr w:type="spellStart"/>
            <w:r w:rsidRPr="008D6D30">
              <w:rPr>
                <w:rFonts w:asciiTheme="minorHAnsi" w:hAnsiTheme="minorHAnsi" w:cstheme="minorHAnsi"/>
              </w:rPr>
              <w:t>stomijnego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jego refundacji oraz zasady stałej i kompleksowej opieki nad pacjentem z przetoką;</w:t>
            </w:r>
          </w:p>
        </w:tc>
        <w:tc>
          <w:tcPr>
            <w:tcW w:w="1843" w:type="dxa"/>
            <w:shd w:val="clear" w:color="auto" w:fill="auto"/>
          </w:tcPr>
          <w:p w14:paraId="64EDCCDF" w14:textId="7CEAA996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1D97DDA" w14:textId="3017C762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225F195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0F1A9DBA" w14:textId="3669A019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B.W44.</w:t>
            </w:r>
          </w:p>
        </w:tc>
        <w:tc>
          <w:tcPr>
            <w:tcW w:w="4820" w:type="dxa"/>
          </w:tcPr>
          <w:p w14:paraId="0B21AE55" w14:textId="3B8317CE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rodzaje bólu (ostry, przewlekły), mechanizm i drogi przewodzenia oraz czynniki wpływające na jego odczuwanie;</w:t>
            </w:r>
          </w:p>
        </w:tc>
        <w:tc>
          <w:tcPr>
            <w:tcW w:w="1843" w:type="dxa"/>
            <w:shd w:val="clear" w:color="auto" w:fill="auto"/>
          </w:tcPr>
          <w:p w14:paraId="2629AA7A" w14:textId="5178CACA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277DDB9F" w14:textId="20B8C465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3691EE8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355ACE88" w14:textId="79B69456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B.W45.</w:t>
            </w:r>
          </w:p>
        </w:tc>
        <w:tc>
          <w:tcPr>
            <w:tcW w:w="4820" w:type="dxa"/>
          </w:tcPr>
          <w:p w14:paraId="77B20148" w14:textId="41308EE2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 i narzędzia oceny i monitorowania odczuwania bólu przez pacjenta;</w:t>
            </w:r>
          </w:p>
        </w:tc>
        <w:tc>
          <w:tcPr>
            <w:tcW w:w="1843" w:type="dxa"/>
            <w:shd w:val="clear" w:color="auto" w:fill="auto"/>
          </w:tcPr>
          <w:p w14:paraId="02E82B1C" w14:textId="2208856C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FCA7FB4" w14:textId="6931DE4B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3C27988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7780B6F" w14:textId="1148E403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B.W46.</w:t>
            </w:r>
          </w:p>
        </w:tc>
        <w:tc>
          <w:tcPr>
            <w:tcW w:w="4820" w:type="dxa"/>
          </w:tcPr>
          <w:p w14:paraId="735B4DC1" w14:textId="29EB8FCE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i metody farmakologicznego i niefarmakologicznego postępowania przeciw-bólowego w różnych sytuacjach klinicznych u dorosłych, w tym osób starszych;</w:t>
            </w:r>
          </w:p>
        </w:tc>
        <w:tc>
          <w:tcPr>
            <w:tcW w:w="1843" w:type="dxa"/>
            <w:shd w:val="clear" w:color="auto" w:fill="auto"/>
          </w:tcPr>
          <w:p w14:paraId="10C2DA4E" w14:textId="3BF33223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E3D991C" w14:textId="126097B1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6630B05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613F060" w14:textId="61169E9B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B.W47.</w:t>
            </w:r>
          </w:p>
        </w:tc>
        <w:tc>
          <w:tcPr>
            <w:tcW w:w="4820" w:type="dxa"/>
          </w:tcPr>
          <w:p w14:paraId="55F97195" w14:textId="576924E8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działanie i skuteczność leków przeciwbólowych z różnych grup (opioidowe i nieopioidowe leki przeciwbólowe, niesteroidowe leki przeciw-zapalne – NLPZ, drabina analgetyczna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koanal-getyki</w:t>
            </w:r>
            <w:proofErr w:type="spellEnd"/>
            <w:r w:rsidRPr="008D6D30">
              <w:rPr>
                <w:rFonts w:asciiTheme="minorHAnsi" w:hAnsiTheme="minorHAnsi" w:cstheme="minorHAnsi"/>
              </w:rPr>
              <w:t>) oraz ich działania niepożądane;</w:t>
            </w:r>
          </w:p>
        </w:tc>
        <w:tc>
          <w:tcPr>
            <w:tcW w:w="1843" w:type="dxa"/>
            <w:shd w:val="clear" w:color="auto" w:fill="auto"/>
          </w:tcPr>
          <w:p w14:paraId="5D8751BF" w14:textId="7BD74180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2B57E674" w14:textId="446AB202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061E4E4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74EA6015" w14:textId="22B8C807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B.W48.</w:t>
            </w:r>
          </w:p>
        </w:tc>
        <w:tc>
          <w:tcPr>
            <w:tcW w:w="4820" w:type="dxa"/>
          </w:tcPr>
          <w:p w14:paraId="7DDC0810" w14:textId="77777777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metody leczenia żywieniowego dziecka i dorosłego, zasady współpracy z zespołem </w:t>
            </w:r>
          </w:p>
          <w:p w14:paraId="5E74FB57" w14:textId="19760B41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żywieniowym w planowaniu i realizacji metod, technik oraz rodzajów żywienia dojelitowego i pozajelitowego w ramach profilaktyki powikłań;</w:t>
            </w:r>
          </w:p>
        </w:tc>
        <w:tc>
          <w:tcPr>
            <w:tcW w:w="1843" w:type="dxa"/>
            <w:shd w:val="clear" w:color="auto" w:fill="auto"/>
          </w:tcPr>
          <w:p w14:paraId="48DB203B" w14:textId="0BF8D512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1970594B" w14:textId="2A3E4730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4D5E4C" w:rsidRPr="008D6D30" w14:paraId="5CDE289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3AD4D23" w14:textId="64FAE36E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B.W49.</w:t>
            </w:r>
          </w:p>
        </w:tc>
        <w:tc>
          <w:tcPr>
            <w:tcW w:w="4820" w:type="dxa"/>
          </w:tcPr>
          <w:p w14:paraId="3A7507AA" w14:textId="14E07F0C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wskazania oraz powikłania stosowania tlenoterapii;</w:t>
            </w:r>
          </w:p>
        </w:tc>
        <w:tc>
          <w:tcPr>
            <w:tcW w:w="1843" w:type="dxa"/>
            <w:shd w:val="clear" w:color="auto" w:fill="auto"/>
          </w:tcPr>
          <w:p w14:paraId="36B3D754" w14:textId="6412D9E5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2C5891CD" w14:textId="050DE49D" w:rsidR="004D5E4C" w:rsidRPr="008D6D30" w:rsidRDefault="00B049AB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9D0E53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4D5E4C" w:rsidRPr="008D6D30" w14:paraId="34F2216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1C8B8EB" w14:textId="04607E73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B.W50.</w:t>
            </w:r>
          </w:p>
        </w:tc>
        <w:tc>
          <w:tcPr>
            <w:tcW w:w="4820" w:type="dxa"/>
          </w:tcPr>
          <w:p w14:paraId="1C6AFDD1" w14:textId="0691A839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stosowania nowoczesnych metod tlenoterapii i monitorowania stanu pacjenta ze względu na toksyczność tlenu;</w:t>
            </w:r>
          </w:p>
        </w:tc>
        <w:tc>
          <w:tcPr>
            <w:tcW w:w="1843" w:type="dxa"/>
            <w:shd w:val="clear" w:color="auto" w:fill="auto"/>
          </w:tcPr>
          <w:p w14:paraId="4F980AB9" w14:textId="423E1589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2D58AC3C" w14:textId="77777777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</w:p>
          <w:p w14:paraId="16E04635" w14:textId="449509BB" w:rsidR="004D5E4C" w:rsidRPr="008D6D30" w:rsidRDefault="004D5E4C" w:rsidP="00CE533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CE533E" w:rsidRPr="008D6D30" w14:paraId="050D668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3E3E630" w14:textId="7B6ABE66" w:rsidR="00CE533E" w:rsidRPr="008D6D30" w:rsidRDefault="00CE533E" w:rsidP="00CE533E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B.W51.</w:t>
            </w:r>
          </w:p>
        </w:tc>
        <w:tc>
          <w:tcPr>
            <w:tcW w:w="4820" w:type="dxa"/>
          </w:tcPr>
          <w:p w14:paraId="2902777C" w14:textId="71782D3A" w:rsidR="00CE533E" w:rsidRPr="008D6D30" w:rsidRDefault="00CE533E" w:rsidP="00CE533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wskazania i zasady stosowania wentylacji mechanicznej inwazyjnej i nieinwazyjnej oraz możliwe powikłania jej zastosowania w podmiocie leczniczym lub środowisku domowym;</w:t>
            </w:r>
          </w:p>
        </w:tc>
        <w:tc>
          <w:tcPr>
            <w:tcW w:w="1843" w:type="dxa"/>
            <w:shd w:val="clear" w:color="auto" w:fill="auto"/>
          </w:tcPr>
          <w:p w14:paraId="5EAEA4CA" w14:textId="62CCFF76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CF4C3EE" w14:textId="3040C7B3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CE533E" w:rsidRPr="008D6D30" w14:paraId="67A8129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E239751" w14:textId="1AC4B148" w:rsidR="00CE533E" w:rsidRPr="008D6D30" w:rsidRDefault="00CE533E" w:rsidP="00CE533E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B.W52.</w:t>
            </w:r>
          </w:p>
        </w:tc>
        <w:tc>
          <w:tcPr>
            <w:tcW w:w="4820" w:type="dxa"/>
          </w:tcPr>
          <w:p w14:paraId="667100CD" w14:textId="43A0BCEB" w:rsidR="00CE533E" w:rsidRPr="008D6D30" w:rsidRDefault="00CE533E" w:rsidP="00CE533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przyczyny, objawy i przebieg depresji, zaburzeń lękowych oraz uzależnień;</w:t>
            </w:r>
          </w:p>
        </w:tc>
        <w:tc>
          <w:tcPr>
            <w:tcW w:w="1843" w:type="dxa"/>
            <w:shd w:val="clear" w:color="auto" w:fill="auto"/>
          </w:tcPr>
          <w:p w14:paraId="1838946A" w14:textId="6D7131C6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DA2551D" w14:textId="026A0DD8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CE533E" w:rsidRPr="008D6D30" w14:paraId="7971C7D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35DF5CD7" w14:textId="39321C35" w:rsidR="00CE533E" w:rsidRPr="008D6D30" w:rsidRDefault="00CE533E" w:rsidP="00CE533E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B.W53.</w:t>
            </w:r>
          </w:p>
        </w:tc>
        <w:tc>
          <w:tcPr>
            <w:tcW w:w="4820" w:type="dxa"/>
          </w:tcPr>
          <w:p w14:paraId="54F98057" w14:textId="16CE968B" w:rsidR="00CE533E" w:rsidRPr="008D6D30" w:rsidRDefault="00CE533E" w:rsidP="00CE533E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opieki pielęgniarskiej nad pacjentem z zaburzeniami psychicznymi, w tym z depresją i zaburzeniami lękowymi, oraz pacjentem uzależnionym, jego rodziną lub opiekunem, oraz zasady edukacji terapeutycznej i rehabilitacji psychiatrycznej tych osób, z uwzględnieniem wszystkich poziomów świadczeń zdrowotnych (ambulatoryjnych, pośrednich, szpitalnych oraz środowiska życia pacjenta);</w:t>
            </w:r>
          </w:p>
        </w:tc>
        <w:tc>
          <w:tcPr>
            <w:tcW w:w="1843" w:type="dxa"/>
            <w:shd w:val="clear" w:color="auto" w:fill="auto"/>
          </w:tcPr>
          <w:p w14:paraId="02BD7A74" w14:textId="2A8F65F4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3A0F5662" w14:textId="01EC3287" w:rsidR="00CE533E" w:rsidRPr="008D6D30" w:rsidRDefault="00CE533E" w:rsidP="00CE533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7D70C9D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D0B8215" w14:textId="4F3AAE21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B.W54.</w:t>
            </w:r>
          </w:p>
        </w:tc>
        <w:tc>
          <w:tcPr>
            <w:tcW w:w="4820" w:type="dxa"/>
          </w:tcPr>
          <w:p w14:paraId="5D8A1B7F" w14:textId="7DA5E685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zakres pomocy w ramach świadczeń zdrowotnych oferowanych osobom z problemami zdrowia psychicznego oraz ich rodzinom lub opiekunom;</w:t>
            </w:r>
          </w:p>
        </w:tc>
        <w:tc>
          <w:tcPr>
            <w:tcW w:w="1843" w:type="dxa"/>
            <w:shd w:val="clear" w:color="auto" w:fill="auto"/>
          </w:tcPr>
          <w:p w14:paraId="164DB600" w14:textId="5A470034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3E4BCFD4" w14:textId="00B588BF" w:rsidR="004D5E4C" w:rsidRPr="008D6D30" w:rsidRDefault="00CE533E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66F3C24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380D8396" w14:textId="6D4E1F32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B.W55.</w:t>
            </w:r>
          </w:p>
        </w:tc>
        <w:tc>
          <w:tcPr>
            <w:tcW w:w="4820" w:type="dxa"/>
          </w:tcPr>
          <w:p w14:paraId="797DE7A8" w14:textId="3A3C370F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opieki pielęgniarskiej nad pacjentem z zaburzeniami układu nerwowego, w tym z chorobami degeneracyjnymi;</w:t>
            </w:r>
          </w:p>
        </w:tc>
        <w:tc>
          <w:tcPr>
            <w:tcW w:w="1843" w:type="dxa"/>
            <w:shd w:val="clear" w:color="auto" w:fill="auto"/>
          </w:tcPr>
          <w:p w14:paraId="6E2D13E3" w14:textId="70DFBE6D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5260CF0B" w14:textId="4B038A84" w:rsidR="004D5E4C" w:rsidRPr="008D6D30" w:rsidRDefault="00CE533E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5E4C" w:rsidRPr="008D6D30" w14:paraId="4A11439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3070B2C6" w14:textId="19E202B2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B.W56.</w:t>
            </w:r>
          </w:p>
        </w:tc>
        <w:tc>
          <w:tcPr>
            <w:tcW w:w="4820" w:type="dxa"/>
          </w:tcPr>
          <w:p w14:paraId="6E872A5F" w14:textId="3F3416A4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zastosowanie i zasady wykonywania badania ultrasonograficznego (USG) do oceny lokalizacji naczyń obwodowych w czasie ich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kaniulacji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, lokalizacji cewnika </w:t>
            </w:r>
            <w:proofErr w:type="spellStart"/>
            <w:r w:rsidRPr="008D6D30">
              <w:rPr>
                <w:rFonts w:asciiTheme="minorHAnsi" w:hAnsiTheme="minorHAnsi" w:cstheme="minorHAnsi"/>
              </w:rPr>
              <w:t>Foleya</w:t>
            </w:r>
            <w:proofErr w:type="spellEnd"/>
            <w:r w:rsidRPr="008D6D30">
              <w:rPr>
                <w:rFonts w:asciiTheme="minorHAnsi" w:hAnsiTheme="minorHAnsi" w:cstheme="minorHAnsi"/>
              </w:rPr>
              <w:t>, zgłębnika żołądka, rurki intubacyjnej oraz przepływu naczyniowego i ukrwienia rany;</w:t>
            </w:r>
          </w:p>
        </w:tc>
        <w:tc>
          <w:tcPr>
            <w:tcW w:w="1843" w:type="dxa"/>
            <w:shd w:val="clear" w:color="auto" w:fill="auto"/>
          </w:tcPr>
          <w:p w14:paraId="5271738D" w14:textId="52995F3F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56AB792" w14:textId="2D7EEBFE" w:rsidR="004D5E4C" w:rsidRPr="008D6D30" w:rsidRDefault="00CE533E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4D5E4C" w:rsidRPr="008D6D30" w14:paraId="671FCD8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009FBB02" w14:textId="012B139A" w:rsidR="004D5E4C" w:rsidRPr="008D6D30" w:rsidRDefault="004D5E4C" w:rsidP="004D5E4C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B.W57.</w:t>
            </w:r>
          </w:p>
        </w:tc>
        <w:tc>
          <w:tcPr>
            <w:tcW w:w="4820" w:type="dxa"/>
          </w:tcPr>
          <w:p w14:paraId="0AD5F2CD" w14:textId="05A6D316" w:rsidR="004D5E4C" w:rsidRPr="008D6D30" w:rsidRDefault="004D5E4C" w:rsidP="004D5E4C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orzekania o czasowej niezdolności do pracy i wystawiania zaświadczeń o czasowej niezdolności do pracy.</w:t>
            </w:r>
          </w:p>
        </w:tc>
        <w:tc>
          <w:tcPr>
            <w:tcW w:w="1843" w:type="dxa"/>
            <w:shd w:val="clear" w:color="auto" w:fill="auto"/>
          </w:tcPr>
          <w:p w14:paraId="4CD0695B" w14:textId="60E7D345" w:rsidR="004D5E4C" w:rsidRPr="008D6D30" w:rsidRDefault="004D5E4C" w:rsidP="004D5E4C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266A6F4" w14:textId="5CC75D9F" w:rsidR="004D5E4C" w:rsidRPr="008D6D30" w:rsidRDefault="00CE533E" w:rsidP="004D5E4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B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AE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C.W1.</w:t>
            </w:r>
          </w:p>
        </w:tc>
        <w:tc>
          <w:tcPr>
            <w:tcW w:w="4820" w:type="dxa"/>
          </w:tcPr>
          <w:p w14:paraId="691D71AF" w14:textId="0FD5C55C" w:rsidR="00D807FB" w:rsidRPr="008D6D30" w:rsidRDefault="00FF7BBA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uwarunkowania rozwoju badań naukowych w pielęgniarstwie;</w:t>
            </w:r>
          </w:p>
        </w:tc>
        <w:tc>
          <w:tcPr>
            <w:tcW w:w="1843" w:type="dxa"/>
            <w:shd w:val="clear" w:color="auto" w:fill="auto"/>
          </w:tcPr>
          <w:p w14:paraId="691D71B0" w14:textId="1D933ECC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B1" w14:textId="4BED7528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B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B3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C.W2.</w:t>
            </w:r>
          </w:p>
        </w:tc>
        <w:tc>
          <w:tcPr>
            <w:tcW w:w="4820" w:type="dxa"/>
          </w:tcPr>
          <w:p w14:paraId="691D71B4" w14:textId="33B886F5" w:rsidR="00D807FB" w:rsidRPr="008D6D30" w:rsidRDefault="00FF7BBA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priorytety badań naukowych w pielęgniarstwie;</w:t>
            </w:r>
          </w:p>
        </w:tc>
        <w:tc>
          <w:tcPr>
            <w:tcW w:w="1843" w:type="dxa"/>
            <w:shd w:val="clear" w:color="auto" w:fill="auto"/>
          </w:tcPr>
          <w:p w14:paraId="691D71B5" w14:textId="18EAA398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B6" w14:textId="6F9D6621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BC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B8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C.W3.</w:t>
            </w:r>
          </w:p>
        </w:tc>
        <w:tc>
          <w:tcPr>
            <w:tcW w:w="4820" w:type="dxa"/>
          </w:tcPr>
          <w:p w14:paraId="691D71B9" w14:textId="0034D7AC" w:rsidR="00D807FB" w:rsidRPr="008D6D30" w:rsidRDefault="00AD0009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dobre praktyki w badaniach naukowych;</w:t>
            </w:r>
          </w:p>
        </w:tc>
        <w:tc>
          <w:tcPr>
            <w:tcW w:w="1843" w:type="dxa"/>
            <w:shd w:val="clear" w:color="auto" w:fill="auto"/>
          </w:tcPr>
          <w:p w14:paraId="691D71BA" w14:textId="23644394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BB" w14:textId="746DE7D6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C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BD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C.W4.</w:t>
            </w:r>
          </w:p>
        </w:tc>
        <w:tc>
          <w:tcPr>
            <w:tcW w:w="4820" w:type="dxa"/>
          </w:tcPr>
          <w:p w14:paraId="691D71BE" w14:textId="4DC43F10" w:rsidR="00D807FB" w:rsidRPr="008D6D30" w:rsidRDefault="00AD0009" w:rsidP="00AD0009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metody, techniki i narzędzia badawcze stosowane w jakościowych i ilościowych badaniach naukowych;</w:t>
            </w:r>
          </w:p>
        </w:tc>
        <w:tc>
          <w:tcPr>
            <w:tcW w:w="1843" w:type="dxa"/>
            <w:shd w:val="clear" w:color="auto" w:fill="auto"/>
          </w:tcPr>
          <w:p w14:paraId="691D71BF" w14:textId="737C4FFB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C0" w14:textId="656F73E1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C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C2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C.W5.</w:t>
            </w:r>
          </w:p>
        </w:tc>
        <w:tc>
          <w:tcPr>
            <w:tcW w:w="4820" w:type="dxa"/>
          </w:tcPr>
          <w:p w14:paraId="691D71C3" w14:textId="088B53BE" w:rsidR="00D807FB" w:rsidRPr="008D6D30" w:rsidRDefault="00AD0009" w:rsidP="00AD0009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opracowania modelu badawczego, w tym cel, problemy badawcze i zmienne, wskaźniki do zmiennych, metody, techniki i narzędzia badawcze oraz dobór grupy do badań;</w:t>
            </w:r>
          </w:p>
        </w:tc>
        <w:tc>
          <w:tcPr>
            <w:tcW w:w="1843" w:type="dxa"/>
            <w:shd w:val="clear" w:color="auto" w:fill="auto"/>
          </w:tcPr>
          <w:p w14:paraId="691D71C4" w14:textId="63357DA9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C5" w14:textId="20C1F77F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C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C7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C.W6.</w:t>
            </w:r>
          </w:p>
        </w:tc>
        <w:tc>
          <w:tcPr>
            <w:tcW w:w="4820" w:type="dxa"/>
          </w:tcPr>
          <w:p w14:paraId="691D71C8" w14:textId="55FF314D" w:rsidR="00D807FB" w:rsidRPr="008D6D30" w:rsidRDefault="00AD0009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analizy i prezentacji wyników badań naukowych oraz ich upowszechniania;</w:t>
            </w:r>
          </w:p>
        </w:tc>
        <w:tc>
          <w:tcPr>
            <w:tcW w:w="1843" w:type="dxa"/>
            <w:shd w:val="clear" w:color="auto" w:fill="auto"/>
          </w:tcPr>
          <w:p w14:paraId="691D71C9" w14:textId="488E3D1A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CA" w14:textId="111CAAFA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D0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CC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C.W7.</w:t>
            </w:r>
          </w:p>
        </w:tc>
        <w:tc>
          <w:tcPr>
            <w:tcW w:w="4820" w:type="dxa"/>
          </w:tcPr>
          <w:p w14:paraId="691D71CD" w14:textId="7C799F83" w:rsidR="00D807FB" w:rsidRPr="008D6D30" w:rsidRDefault="00AD0009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przygotowywania baz danych do analiz statystycznych;</w:t>
            </w:r>
          </w:p>
        </w:tc>
        <w:tc>
          <w:tcPr>
            <w:tcW w:w="1843" w:type="dxa"/>
            <w:shd w:val="clear" w:color="auto" w:fill="auto"/>
          </w:tcPr>
          <w:p w14:paraId="691D71CE" w14:textId="681BE2C3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CF" w14:textId="5D04179E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D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D1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C.W8.</w:t>
            </w:r>
          </w:p>
        </w:tc>
        <w:tc>
          <w:tcPr>
            <w:tcW w:w="4820" w:type="dxa"/>
          </w:tcPr>
          <w:p w14:paraId="691D71D2" w14:textId="38037450" w:rsidR="00D807FB" w:rsidRPr="008D6D30" w:rsidRDefault="00AD0009" w:rsidP="00AD0009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narzędzia informatyczne, testy statystyczne i zasady opracowania wyników badań naukowych;</w:t>
            </w:r>
          </w:p>
        </w:tc>
        <w:tc>
          <w:tcPr>
            <w:tcW w:w="1843" w:type="dxa"/>
            <w:shd w:val="clear" w:color="auto" w:fill="auto"/>
          </w:tcPr>
          <w:p w14:paraId="691D71D3" w14:textId="2C244680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D4" w14:textId="1B08DF27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G</w:t>
            </w:r>
          </w:p>
        </w:tc>
      </w:tr>
      <w:tr w:rsidR="00D807FB" w:rsidRPr="008D6D30" w14:paraId="691D71DA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D6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C.W9.</w:t>
            </w:r>
          </w:p>
        </w:tc>
        <w:tc>
          <w:tcPr>
            <w:tcW w:w="4820" w:type="dxa"/>
          </w:tcPr>
          <w:p w14:paraId="691D71D7" w14:textId="7235C3B2" w:rsidR="00D807FB" w:rsidRPr="008D6D30" w:rsidRDefault="00AD0009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źródła naukowej informacji medycznej;</w:t>
            </w:r>
          </w:p>
        </w:tc>
        <w:tc>
          <w:tcPr>
            <w:tcW w:w="1843" w:type="dxa"/>
            <w:shd w:val="clear" w:color="auto" w:fill="auto"/>
          </w:tcPr>
          <w:p w14:paraId="691D71D8" w14:textId="6182F45C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D9" w14:textId="7F2E1EC9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D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DB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C.W10.</w:t>
            </w:r>
          </w:p>
        </w:tc>
        <w:tc>
          <w:tcPr>
            <w:tcW w:w="4820" w:type="dxa"/>
          </w:tcPr>
          <w:p w14:paraId="691D71DC" w14:textId="479DC789" w:rsidR="00D807FB" w:rsidRPr="008D6D30" w:rsidRDefault="00AD0009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sposoby wyszukiwania informacji naukowej w bazach danych;</w:t>
            </w:r>
          </w:p>
        </w:tc>
        <w:tc>
          <w:tcPr>
            <w:tcW w:w="1843" w:type="dxa"/>
            <w:shd w:val="clear" w:color="auto" w:fill="auto"/>
          </w:tcPr>
          <w:p w14:paraId="691D71DD" w14:textId="37216B01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DE" w14:textId="2711ABC6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E4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E0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C.W11.</w:t>
            </w:r>
          </w:p>
        </w:tc>
        <w:tc>
          <w:tcPr>
            <w:tcW w:w="4820" w:type="dxa"/>
          </w:tcPr>
          <w:p w14:paraId="691D71E1" w14:textId="46D9A609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i etapy praktyki zawodowej pielęgniarki opartej na dowodach naukowych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Evidence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Based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Nursing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Practice</w:t>
            </w:r>
            <w:proofErr w:type="spellEnd"/>
            <w:r w:rsidRPr="008D6D30">
              <w:rPr>
                <w:rFonts w:asciiTheme="minorHAnsi" w:hAnsiTheme="minorHAnsi" w:cstheme="minorHAnsi"/>
              </w:rPr>
              <w:t>);</w:t>
            </w:r>
          </w:p>
        </w:tc>
        <w:tc>
          <w:tcPr>
            <w:tcW w:w="1843" w:type="dxa"/>
            <w:shd w:val="clear" w:color="auto" w:fill="auto"/>
          </w:tcPr>
          <w:p w14:paraId="691D71E2" w14:textId="27E415BC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E3" w14:textId="120F3E11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FF7BBA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S_WG</w:t>
            </w:r>
          </w:p>
        </w:tc>
      </w:tr>
      <w:tr w:rsidR="00D807FB" w:rsidRPr="008D6D30" w14:paraId="691D71E9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E5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C.W12.</w:t>
            </w:r>
          </w:p>
        </w:tc>
        <w:tc>
          <w:tcPr>
            <w:tcW w:w="4820" w:type="dxa"/>
          </w:tcPr>
          <w:p w14:paraId="691D71E6" w14:textId="203ABAE7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założenia i zasady opracowywania standardów postępowania pielęgniarskiego, z </w:t>
            </w:r>
            <w:proofErr w:type="spellStart"/>
            <w:r w:rsidRPr="008D6D30">
              <w:rPr>
                <w:rFonts w:asciiTheme="minorHAnsi" w:hAnsiTheme="minorHAnsi" w:cstheme="minorHAnsi"/>
              </w:rPr>
              <w:t>uwzględnie-niem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praktyki zawodowej pielęgniarki opartej na dowodach naukowych oraz praktyki opartej na dowodach naukowych w medycynie;</w:t>
            </w:r>
          </w:p>
        </w:tc>
        <w:tc>
          <w:tcPr>
            <w:tcW w:w="1843" w:type="dxa"/>
            <w:shd w:val="clear" w:color="auto" w:fill="auto"/>
          </w:tcPr>
          <w:p w14:paraId="691D71E7" w14:textId="6F700706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E8" w14:textId="3D22FDBC" w:rsidR="00D807FB" w:rsidRPr="008D6D30" w:rsidRDefault="0050773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D807FB" w:rsidRPr="008D6D30" w14:paraId="691D71E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EA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C.W13.</w:t>
            </w:r>
          </w:p>
        </w:tc>
        <w:tc>
          <w:tcPr>
            <w:tcW w:w="4820" w:type="dxa"/>
          </w:tcPr>
          <w:p w14:paraId="737BD4FE" w14:textId="77777777" w:rsidR="002244F4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zasady i etapy przygotowania rekomendacji, wytycznych i zaleceń w zakresie praktyki </w:t>
            </w:r>
          </w:p>
          <w:p w14:paraId="691D71EB" w14:textId="70A7093C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zawodowej pielęgniarki opartej na dowodach naukowych;</w:t>
            </w:r>
          </w:p>
        </w:tc>
        <w:tc>
          <w:tcPr>
            <w:tcW w:w="1843" w:type="dxa"/>
            <w:shd w:val="clear" w:color="auto" w:fill="auto"/>
          </w:tcPr>
          <w:p w14:paraId="691D71EC" w14:textId="6A72A51B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ED" w14:textId="01342993" w:rsidR="00D807FB" w:rsidRPr="008D6D30" w:rsidRDefault="0050773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D807FB" w:rsidRPr="008D6D30" w14:paraId="691D71F3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EF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C.W14.</w:t>
            </w:r>
          </w:p>
        </w:tc>
        <w:tc>
          <w:tcPr>
            <w:tcW w:w="4820" w:type="dxa"/>
          </w:tcPr>
          <w:p w14:paraId="691D71F0" w14:textId="564F05E3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systemy kształcenia na studiach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przygotowu-jącego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do wykonywania zawodu pielęgniarki i kształcenia podyplomowego pielęgniarek w wybranych państwach członkowskich Unii Europejskiej;</w:t>
            </w:r>
          </w:p>
        </w:tc>
        <w:tc>
          <w:tcPr>
            <w:tcW w:w="1843" w:type="dxa"/>
            <w:shd w:val="clear" w:color="auto" w:fill="auto"/>
          </w:tcPr>
          <w:p w14:paraId="691D71F1" w14:textId="4B4B48B8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F2" w14:textId="22D603F6" w:rsidR="00D807FB" w:rsidRPr="008D6D30" w:rsidRDefault="0050773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D807FB" w:rsidRPr="008D6D30" w14:paraId="691D71F8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F4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C.W15.</w:t>
            </w:r>
          </w:p>
        </w:tc>
        <w:tc>
          <w:tcPr>
            <w:tcW w:w="4820" w:type="dxa"/>
          </w:tcPr>
          <w:p w14:paraId="691D71F5" w14:textId="2712BE3A" w:rsidR="00D807FB" w:rsidRPr="008D6D30" w:rsidRDefault="002244F4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strukturę i zasoby pielęgniarstwa w Europie i na świecie oraz prognozy ich rozwoju;</w:t>
            </w:r>
          </w:p>
        </w:tc>
        <w:tc>
          <w:tcPr>
            <w:tcW w:w="1843" w:type="dxa"/>
            <w:shd w:val="clear" w:color="auto" w:fill="auto"/>
          </w:tcPr>
          <w:p w14:paraId="691D71F6" w14:textId="61F9BC91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F7" w14:textId="16FF19FF" w:rsidR="00D807FB" w:rsidRPr="008D6D30" w:rsidRDefault="0050773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507733" w:rsidRPr="008D6D30" w14:paraId="691D71FD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F9" w14:textId="77777777" w:rsidR="00507733" w:rsidRPr="008D6D30" w:rsidRDefault="00507733" w:rsidP="00507733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C.W16.</w:t>
            </w:r>
          </w:p>
        </w:tc>
        <w:tc>
          <w:tcPr>
            <w:tcW w:w="4820" w:type="dxa"/>
          </w:tcPr>
          <w:p w14:paraId="691D71FA" w14:textId="56F9416C" w:rsidR="00507733" w:rsidRPr="008D6D30" w:rsidRDefault="00507733" w:rsidP="00507733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główne zagrożenia środowiska pracy pielęgniarek i położnych w Europie i na świecie;</w:t>
            </w:r>
          </w:p>
        </w:tc>
        <w:tc>
          <w:tcPr>
            <w:tcW w:w="1843" w:type="dxa"/>
            <w:shd w:val="clear" w:color="auto" w:fill="auto"/>
          </w:tcPr>
          <w:p w14:paraId="691D71FB" w14:textId="29D69623" w:rsidR="00507733" w:rsidRPr="008D6D30" w:rsidRDefault="00507733" w:rsidP="005077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1FC" w14:textId="61365517" w:rsidR="00507733" w:rsidRPr="008D6D30" w:rsidRDefault="00507733" w:rsidP="005077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507733" w:rsidRPr="008D6D30" w14:paraId="691D7202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1FE" w14:textId="77777777" w:rsidR="00507733" w:rsidRPr="008D6D30" w:rsidRDefault="00507733" w:rsidP="00507733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C.W17.</w:t>
            </w:r>
          </w:p>
        </w:tc>
        <w:tc>
          <w:tcPr>
            <w:tcW w:w="4820" w:type="dxa"/>
          </w:tcPr>
          <w:p w14:paraId="691D71FF" w14:textId="46B81A80" w:rsidR="00507733" w:rsidRPr="008D6D30" w:rsidRDefault="00507733" w:rsidP="00507733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role i zadania krajowych i międzynarodowych organizacji pielęgniarskich (m.in. </w:t>
            </w:r>
            <w:proofErr w:type="spellStart"/>
            <w:r w:rsidRPr="008D6D30">
              <w:rPr>
                <w:rFonts w:asciiTheme="minorHAnsi" w:hAnsiTheme="minorHAnsi" w:cstheme="minorHAnsi"/>
              </w:rPr>
              <w:t>Międzynaro-dowej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Rady Pielęgniarek (International </w:t>
            </w:r>
            <w:proofErr w:type="spellStart"/>
            <w:r w:rsidRPr="008D6D30">
              <w:rPr>
                <w:rFonts w:asciiTheme="minorHAnsi" w:hAnsiTheme="minorHAnsi" w:cstheme="minorHAnsi"/>
              </w:rPr>
              <w:t>Council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of </w:t>
            </w:r>
            <w:proofErr w:type="spellStart"/>
            <w:r w:rsidRPr="008D6D30">
              <w:rPr>
                <w:rFonts w:asciiTheme="minorHAnsi" w:hAnsiTheme="minorHAnsi" w:cstheme="minorHAnsi"/>
              </w:rPr>
              <w:t>Nurses</w:t>
            </w:r>
            <w:proofErr w:type="spellEnd"/>
            <w:r w:rsidRPr="008D6D30">
              <w:rPr>
                <w:rFonts w:asciiTheme="minorHAnsi" w:hAnsiTheme="minorHAnsi" w:cstheme="minorHAnsi"/>
              </w:rPr>
              <w:t>, ICN), Europejskiej Federacji Stowarzyszeń Pielęgniarek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European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Federation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of </w:t>
            </w:r>
            <w:proofErr w:type="spellStart"/>
            <w:r w:rsidRPr="008D6D30">
              <w:rPr>
                <w:rFonts w:asciiTheme="minorHAnsi" w:hAnsiTheme="minorHAnsi" w:cstheme="minorHAnsi"/>
              </w:rPr>
              <w:t>Nurses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Associations</w:t>
            </w:r>
            <w:proofErr w:type="spellEnd"/>
            <w:r w:rsidRPr="008D6D30">
              <w:rPr>
                <w:rFonts w:asciiTheme="minorHAnsi" w:hAnsiTheme="minorHAnsi" w:cstheme="minorHAnsi"/>
              </w:rPr>
              <w:t>, EFN), Polskiego Towarzystwa Pielęgniarskiego (PTP);</w:t>
            </w:r>
          </w:p>
        </w:tc>
        <w:tc>
          <w:tcPr>
            <w:tcW w:w="1843" w:type="dxa"/>
            <w:shd w:val="clear" w:color="auto" w:fill="auto"/>
          </w:tcPr>
          <w:p w14:paraId="691D7200" w14:textId="4B4033A7" w:rsidR="00507733" w:rsidRPr="008D6D30" w:rsidRDefault="00507733" w:rsidP="005077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201" w14:textId="18E0C518" w:rsidR="00507733" w:rsidRPr="008D6D30" w:rsidRDefault="00507733" w:rsidP="005077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</w:p>
        </w:tc>
      </w:tr>
      <w:tr w:rsidR="00D807FB" w:rsidRPr="008D6D30" w14:paraId="691D720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203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C.W18.</w:t>
            </w:r>
          </w:p>
        </w:tc>
        <w:tc>
          <w:tcPr>
            <w:tcW w:w="4820" w:type="dxa"/>
          </w:tcPr>
          <w:p w14:paraId="691D7204" w14:textId="31A3AF21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procedurę uznawania kwalifikacji zawodowych pielęgniarek w Rzeczypospolitej Polskiej i innych państwach europejskich;</w:t>
            </w:r>
          </w:p>
        </w:tc>
        <w:tc>
          <w:tcPr>
            <w:tcW w:w="1843" w:type="dxa"/>
            <w:shd w:val="clear" w:color="auto" w:fill="auto"/>
          </w:tcPr>
          <w:p w14:paraId="691D7205" w14:textId="2014CDAF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206" w14:textId="4FFA1B6C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507733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S_WK</w:t>
            </w:r>
          </w:p>
        </w:tc>
      </w:tr>
      <w:tr w:rsidR="00D807FB" w:rsidRPr="008D6D30" w14:paraId="691D720C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208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C.W19.</w:t>
            </w:r>
          </w:p>
        </w:tc>
        <w:tc>
          <w:tcPr>
            <w:tcW w:w="4820" w:type="dxa"/>
          </w:tcPr>
          <w:p w14:paraId="691D7209" w14:textId="1FB55965" w:rsidR="00D807FB" w:rsidRPr="008D6D30" w:rsidRDefault="002244F4" w:rsidP="00D807FB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systemy opieki pielęgniarskiej i współczesne kierunki rozwoju autonomii zawodu;</w:t>
            </w:r>
          </w:p>
        </w:tc>
        <w:tc>
          <w:tcPr>
            <w:tcW w:w="1843" w:type="dxa"/>
            <w:shd w:val="clear" w:color="auto" w:fill="auto"/>
          </w:tcPr>
          <w:p w14:paraId="691D720A" w14:textId="40F47107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20B" w14:textId="28371CB5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507733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</w:t>
            </w:r>
            <w:r w:rsidR="00F05CA5" w:rsidRPr="008D6D30">
              <w:rPr>
                <w:rFonts w:asciiTheme="minorHAnsi" w:hAnsiTheme="minorHAnsi" w:cstheme="minorHAnsi"/>
                <w:bCs/>
              </w:rPr>
              <w:t>K</w:t>
            </w:r>
          </w:p>
        </w:tc>
      </w:tr>
      <w:tr w:rsidR="00D807FB" w:rsidRPr="008D6D30" w14:paraId="691D721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20D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C.W20.</w:t>
            </w:r>
          </w:p>
        </w:tc>
        <w:tc>
          <w:tcPr>
            <w:tcW w:w="4820" w:type="dxa"/>
          </w:tcPr>
          <w:p w14:paraId="691D720E" w14:textId="2ACB2240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zasady dostępu obywateli państw członkowskich Unii Europejskiej do świadczeń zdrowotnych w świetle prawa Unii Europejskiej;</w:t>
            </w:r>
          </w:p>
        </w:tc>
        <w:tc>
          <w:tcPr>
            <w:tcW w:w="1843" w:type="dxa"/>
            <w:shd w:val="clear" w:color="auto" w:fill="auto"/>
          </w:tcPr>
          <w:p w14:paraId="691D720F" w14:textId="4738362B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210" w14:textId="73DD7BFF" w:rsidR="00D807FB" w:rsidRPr="008D6D30" w:rsidRDefault="00D807FB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</w:t>
            </w:r>
            <w:r w:rsidR="00507733" w:rsidRPr="008D6D30">
              <w:rPr>
                <w:rFonts w:asciiTheme="minorHAnsi" w:hAnsiTheme="minorHAnsi" w:cstheme="minorHAnsi"/>
                <w:bCs/>
              </w:rPr>
              <w:t>7</w:t>
            </w:r>
            <w:r w:rsidRPr="008D6D30">
              <w:rPr>
                <w:rFonts w:asciiTheme="minorHAnsi" w:hAnsiTheme="minorHAnsi" w:cstheme="minorHAnsi"/>
                <w:bCs/>
              </w:rPr>
              <w:t>S_WK</w:t>
            </w:r>
          </w:p>
        </w:tc>
      </w:tr>
      <w:tr w:rsidR="00D807FB" w:rsidRPr="008D6D30" w14:paraId="691D721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91D7212" w14:textId="77777777" w:rsidR="00D807FB" w:rsidRPr="008D6D30" w:rsidRDefault="00D807FB" w:rsidP="00D807FB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C.W21.</w:t>
            </w:r>
          </w:p>
        </w:tc>
        <w:tc>
          <w:tcPr>
            <w:tcW w:w="4820" w:type="dxa"/>
          </w:tcPr>
          <w:p w14:paraId="691D7213" w14:textId="2F930857" w:rsidR="00D807FB" w:rsidRPr="008D6D30" w:rsidRDefault="002244F4" w:rsidP="002244F4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rolę i priorytety polityki zdrowotnej Światowej Organizacji Zdrowia (World </w:t>
            </w:r>
            <w:proofErr w:type="spellStart"/>
            <w:r w:rsidRPr="008D6D30">
              <w:rPr>
                <w:rFonts w:asciiTheme="minorHAnsi" w:hAnsiTheme="minorHAnsi" w:cstheme="minorHAnsi"/>
              </w:rPr>
              <w:t>Health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Organization, WHO) oraz Unii Europejskiej.</w:t>
            </w:r>
          </w:p>
        </w:tc>
        <w:tc>
          <w:tcPr>
            <w:tcW w:w="1843" w:type="dxa"/>
            <w:shd w:val="clear" w:color="auto" w:fill="auto"/>
          </w:tcPr>
          <w:p w14:paraId="691D7214" w14:textId="02FE28A6" w:rsidR="00D807FB" w:rsidRPr="008D6D30" w:rsidRDefault="004D5E4C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91D7215" w14:textId="2412BBC7" w:rsidR="00D807FB" w:rsidRPr="008D6D30" w:rsidRDefault="00507733" w:rsidP="00D807F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P7S_W</w:t>
            </w:r>
            <w:r w:rsidR="004D4D2A" w:rsidRPr="008D6D30">
              <w:rPr>
                <w:rFonts w:asciiTheme="minorHAnsi" w:hAnsiTheme="minorHAnsi" w:cstheme="minorHAnsi"/>
                <w:bCs/>
              </w:rPr>
              <w:t>G</w:t>
            </w:r>
            <w:r w:rsidRPr="008D6D30">
              <w:rPr>
                <w:rFonts w:asciiTheme="minorHAnsi" w:hAnsiTheme="minorHAnsi" w:cstheme="minorHAnsi"/>
                <w:bCs/>
                <w:lang w:val="en-US"/>
              </w:rPr>
              <w:br/>
            </w:r>
            <w:r w:rsidRPr="008D6D30">
              <w:rPr>
                <w:rFonts w:asciiTheme="minorHAnsi" w:hAnsiTheme="minorHAnsi" w:cstheme="minorHAnsi"/>
                <w:bCs/>
              </w:rPr>
              <w:t>P7S_WK</w:t>
            </w:r>
          </w:p>
        </w:tc>
      </w:tr>
      <w:tr w:rsidR="004D4D2A" w:rsidRPr="008D6D30" w14:paraId="46284039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A45D56E" w14:textId="64DDA7D1" w:rsidR="004D4D2A" w:rsidRPr="0015362E" w:rsidRDefault="00B82D37" w:rsidP="00D807F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362E"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="0015362E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="004D4D2A" w:rsidRPr="0015362E">
              <w:rPr>
                <w:rFonts w:asciiTheme="minorHAnsi" w:hAnsiTheme="minorHAnsi" w:cstheme="minorHAnsi"/>
                <w:color w:val="000000" w:themeColor="text1"/>
              </w:rPr>
              <w:t>W1.</w:t>
            </w:r>
          </w:p>
        </w:tc>
        <w:tc>
          <w:tcPr>
            <w:tcW w:w="4820" w:type="dxa"/>
          </w:tcPr>
          <w:p w14:paraId="4419D260" w14:textId="57DCB6D6" w:rsidR="004D4D2A" w:rsidRPr="008D6D30" w:rsidRDefault="006E1B30" w:rsidP="004D4D2A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zaawansowane techniki obrazowania endoskopowego, ich możliwości diagnostyczne i terapeutyczne</w:t>
            </w:r>
          </w:p>
        </w:tc>
        <w:tc>
          <w:tcPr>
            <w:tcW w:w="1843" w:type="dxa"/>
            <w:shd w:val="clear" w:color="auto" w:fill="auto"/>
          </w:tcPr>
          <w:p w14:paraId="2DA8788E" w14:textId="476DF768" w:rsidR="004D4D2A" w:rsidRPr="008D6D30" w:rsidRDefault="004D4D2A" w:rsidP="00D807F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3325A499" w14:textId="27261B7D" w:rsidR="004D4D2A" w:rsidRPr="008D6D30" w:rsidRDefault="004D4D2A" w:rsidP="00D807F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3E7814" w:rsidRPr="008D6D30" w14:paraId="6A7BF965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0A3FF8BB" w14:textId="270B428E" w:rsidR="003E7814" w:rsidRPr="0015362E" w:rsidRDefault="00AF2EE8" w:rsidP="00D807F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362E"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="0015362E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Pr="0015362E">
              <w:rPr>
                <w:rFonts w:asciiTheme="minorHAnsi" w:hAnsiTheme="minorHAnsi" w:cstheme="minorHAnsi"/>
                <w:color w:val="000000" w:themeColor="text1"/>
              </w:rPr>
              <w:t>W</w:t>
            </w:r>
            <w:r w:rsidR="000706D9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1430BC" w:rsidRPr="0015362E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5335C51F" w14:textId="2807FA05" w:rsidR="003E7814" w:rsidRPr="008D6D30" w:rsidRDefault="00FF7DE0" w:rsidP="004D4D2A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zna etiologię, patogenezę, objawy kliniczne, metody diagnostyczne najczęstszych chorób </w:t>
            </w:r>
            <w:r w:rsidR="005F2E83">
              <w:rPr>
                <w:rFonts w:asciiTheme="minorHAnsi" w:hAnsiTheme="minorHAnsi" w:cstheme="minorHAnsi"/>
                <w:color w:val="000000" w:themeColor="text1"/>
              </w:rPr>
              <w:t>przewodu pokarmowego, w tym chorób zapalnych, zakaźnych, metabolicznych i czynnościowych</w:t>
            </w:r>
            <w:r w:rsidR="006E1B30">
              <w:rPr>
                <w:rFonts w:asciiTheme="minorHAnsi" w:hAnsiTheme="minorHAnsi" w:cstheme="minorHAnsi"/>
                <w:color w:val="000000" w:themeColor="text1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50D81006" w14:textId="556E6B86" w:rsidR="003E7814" w:rsidRPr="008D6D30" w:rsidRDefault="003E7814" w:rsidP="00D807F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0BEBA740" w14:textId="1E218899" w:rsidR="003E7814" w:rsidRPr="008D6D30" w:rsidRDefault="003E7814" w:rsidP="00D807F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BA583D" w:rsidRPr="008D6D30" w14:paraId="4C979E4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0FA5C490" w14:textId="0E34A51F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</w:t>
            </w:r>
            <w:r>
              <w:rPr>
                <w:rFonts w:asciiTheme="minorHAnsi" w:hAnsiTheme="minorHAnsi" w:cstheme="minorHAnsi"/>
                <w:color w:val="000000" w:themeColor="text1"/>
              </w:rPr>
              <w:t>3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65729064" w14:textId="269527D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fizyczne i techniczne aspekty wykorzystania ultrasonografii w badaniach obrazowych;</w:t>
            </w:r>
          </w:p>
        </w:tc>
        <w:tc>
          <w:tcPr>
            <w:tcW w:w="1843" w:type="dxa"/>
            <w:shd w:val="clear" w:color="auto" w:fill="auto"/>
          </w:tcPr>
          <w:p w14:paraId="771A427D" w14:textId="547B0C5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575A068" w14:textId="0F9467C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BA583D" w:rsidRPr="008D6D30" w14:paraId="78E789EE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992240C" w14:textId="283178CF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</w:t>
            </w:r>
            <w:r>
              <w:rPr>
                <w:rFonts w:asciiTheme="minorHAnsi" w:hAnsiTheme="minorHAnsi" w:cstheme="minorHAnsi"/>
                <w:color w:val="000000" w:themeColor="text1"/>
              </w:rPr>
              <w:t>4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167D97F6" w14:textId="25D93DE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zagadnienia z zakresu psychologii klinicznej, jej poszczególnych działów oraz realizowanych teoretycznych i praktycznych zadań; </w:t>
            </w:r>
          </w:p>
        </w:tc>
        <w:tc>
          <w:tcPr>
            <w:tcW w:w="1843" w:type="dxa"/>
            <w:shd w:val="clear" w:color="auto" w:fill="auto"/>
          </w:tcPr>
          <w:p w14:paraId="6B3B634C" w14:textId="38AD2CA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605D5DE2" w14:textId="0B8A53A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BA583D" w:rsidRPr="008D6D30" w14:paraId="70F5AA0F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BD723A8" w14:textId="18B5B5C0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</w:t>
            </w:r>
            <w:r>
              <w:rPr>
                <w:rFonts w:asciiTheme="minorHAnsi" w:hAnsiTheme="minorHAnsi" w:cstheme="minorHAnsi"/>
                <w:color w:val="000000" w:themeColor="text1"/>
              </w:rPr>
              <w:t>5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777FAC8F" w14:textId="5AB0111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pojęcia, które we właściwy - zgodny z obowiązującymi zasadami sposób wykorzystuje podczas rozpoznawania i opisu zaburzeń oraz prezentacji różnych form udzielanej pomocy psychopedagogicznej i medycznej;</w:t>
            </w:r>
          </w:p>
        </w:tc>
        <w:tc>
          <w:tcPr>
            <w:tcW w:w="1843" w:type="dxa"/>
            <w:shd w:val="clear" w:color="auto" w:fill="auto"/>
          </w:tcPr>
          <w:p w14:paraId="780BE38E" w14:textId="4F1E8C3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B25B74B" w14:textId="6CE9B71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BA583D" w:rsidRPr="008D6D30" w14:paraId="1861E44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32B12501" w14:textId="386E7FFF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>
              <w:rPr>
                <w:rFonts w:asciiTheme="minorHAnsi" w:hAnsiTheme="minorHAnsi" w:cstheme="minorHAnsi"/>
                <w:color w:val="000000" w:themeColor="text1"/>
              </w:rPr>
              <w:t>W6.</w:t>
            </w:r>
          </w:p>
        </w:tc>
        <w:tc>
          <w:tcPr>
            <w:tcW w:w="4820" w:type="dxa"/>
          </w:tcPr>
          <w:p w14:paraId="50E57818" w14:textId="3EEA92E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kryteria użyteczne w różnicowaniu osób zdrowych i chorych oraz kryteria pomocne w rozpoznawaniu i klasyfikowaniu zaburzeń;</w:t>
            </w:r>
          </w:p>
        </w:tc>
        <w:tc>
          <w:tcPr>
            <w:tcW w:w="1843" w:type="dxa"/>
            <w:shd w:val="clear" w:color="auto" w:fill="auto"/>
          </w:tcPr>
          <w:p w14:paraId="0E3D1DAB" w14:textId="4005050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59A7E0A4" w14:textId="1B9FB75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</w:tc>
      </w:tr>
      <w:tr w:rsidR="00BA583D" w:rsidRPr="008D6D30" w14:paraId="78132161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129C645F" w14:textId="30BC6D18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</w:t>
            </w:r>
            <w:r>
              <w:rPr>
                <w:rFonts w:asciiTheme="minorHAnsi" w:hAnsiTheme="minorHAnsi" w:cstheme="minorHAnsi"/>
                <w:color w:val="000000" w:themeColor="text1"/>
              </w:rPr>
              <w:t>7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166B2778" w14:textId="6FC0512F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4820" w:type="dxa"/>
          </w:tcPr>
          <w:p w14:paraId="27D5D56D" w14:textId="7FCFB39B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główne kierunki dotyczące funkcjonowania osoby w zdrowiu i chorobie, a także systemy opieki medycznej. Posiada wiedzę o medycznych podstawach psychologii, co umożliwia skuteczne wsparcie pacjentów w procesie leczenia; </w:t>
            </w:r>
          </w:p>
        </w:tc>
        <w:tc>
          <w:tcPr>
            <w:tcW w:w="1843" w:type="dxa"/>
            <w:shd w:val="clear" w:color="auto" w:fill="auto"/>
          </w:tcPr>
          <w:p w14:paraId="51697E3A" w14:textId="14AD40F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4BC51050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  <w:p w14:paraId="571C69C9" w14:textId="19578A8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P7S_WK</w:t>
            </w:r>
          </w:p>
        </w:tc>
      </w:tr>
      <w:tr w:rsidR="00BA583D" w:rsidRPr="008D6D30" w14:paraId="7960CA2B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646BB4ED" w14:textId="1241CED8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</w:t>
            </w:r>
            <w:r>
              <w:rPr>
                <w:rFonts w:asciiTheme="minorHAnsi" w:hAnsiTheme="minorHAnsi" w:cstheme="minorHAnsi"/>
                <w:color w:val="000000" w:themeColor="text1"/>
              </w:rPr>
              <w:t>8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. </w:t>
            </w:r>
          </w:p>
        </w:tc>
        <w:tc>
          <w:tcPr>
            <w:tcW w:w="4820" w:type="dxa"/>
          </w:tcPr>
          <w:p w14:paraId="1308C9A8" w14:textId="1A142A0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znaczenie czynników biomedycznych i psychospołecznych w etiologii i przebiegu chorób somatycznych, co pozwala skutecznie wspierać pacjentów w procesie leczenia i rehabilitacji, biorąc pod uwagę całościowy kontekst zdrowia pacjenta; </w:t>
            </w:r>
          </w:p>
        </w:tc>
        <w:tc>
          <w:tcPr>
            <w:tcW w:w="1843" w:type="dxa"/>
            <w:shd w:val="clear" w:color="auto" w:fill="auto"/>
          </w:tcPr>
          <w:p w14:paraId="532CF88A" w14:textId="74F2E58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255CAC89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  <w:p w14:paraId="7F479D0C" w14:textId="6F53CFA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P7S_WK</w:t>
            </w:r>
          </w:p>
        </w:tc>
      </w:tr>
      <w:tr w:rsidR="00BA583D" w:rsidRPr="008D6D30" w14:paraId="6AF18CE6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514D12F9" w14:textId="4BDC1249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E.W</w:t>
            </w:r>
            <w:r>
              <w:rPr>
                <w:rFonts w:asciiTheme="minorHAnsi" w:hAnsiTheme="minorHAnsi" w:cstheme="minorHAnsi"/>
                <w:color w:val="000000" w:themeColor="text1"/>
              </w:rPr>
              <w:t>9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14DDCA67" w14:textId="3513C54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bookmarkStart w:id="0" w:name="_GoBack"/>
            <w:r>
              <w:rPr>
                <w:rFonts w:asciiTheme="minorHAnsi" w:hAnsiTheme="minorHAnsi" w:cstheme="minorHAnsi"/>
              </w:rPr>
              <w:t>zasady</w:t>
            </w:r>
            <w:r w:rsidRPr="008D6D30">
              <w:rPr>
                <w:rFonts w:asciiTheme="minorHAnsi" w:hAnsiTheme="minorHAnsi" w:cstheme="minorHAnsi"/>
              </w:rPr>
              <w:t xml:space="preserve"> podejmowania medycznych czynności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t>ratunkowych, działań zabezpieczających, ewakuacyjnych, transportowych zgodnie z taktyczną pomocą rannym na polu walki (TCCC)</w:t>
            </w:r>
            <w:r>
              <w:rPr>
                <w:rFonts w:asciiTheme="minorHAnsi" w:hAnsiTheme="minorHAnsi" w:cstheme="minorHAnsi"/>
              </w:rPr>
              <w:t>;</w:t>
            </w:r>
            <w:bookmarkEnd w:id="0"/>
          </w:p>
        </w:tc>
        <w:tc>
          <w:tcPr>
            <w:tcW w:w="1843" w:type="dxa"/>
            <w:shd w:val="clear" w:color="auto" w:fill="auto"/>
          </w:tcPr>
          <w:p w14:paraId="1BAA9322" w14:textId="312A134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7806B81E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  <w:p w14:paraId="79DB3E4A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BA583D" w:rsidRPr="008D6D30" w14:paraId="229AB917" w14:textId="77777777" w:rsidTr="001B2611">
        <w:trPr>
          <w:trHeight w:val="397"/>
        </w:trPr>
        <w:tc>
          <w:tcPr>
            <w:tcW w:w="1021" w:type="dxa"/>
            <w:shd w:val="clear" w:color="auto" w:fill="auto"/>
          </w:tcPr>
          <w:p w14:paraId="27CC51E9" w14:textId="5E710395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E.W</w:t>
            </w:r>
            <w:r>
              <w:rPr>
                <w:rFonts w:asciiTheme="minorHAnsi" w:hAnsiTheme="minorHAnsi" w:cstheme="minorHAnsi"/>
                <w:color w:val="000000" w:themeColor="text1"/>
              </w:rPr>
              <w:t>10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646F2DCF" w14:textId="13787D34" w:rsidR="00BA583D" w:rsidRPr="001B2611" w:rsidRDefault="00BA583D" w:rsidP="00BA583D">
            <w:pPr>
              <w:shd w:val="clear" w:color="auto" w:fill="FFFFFF"/>
              <w:suppressAutoHyphens w:val="0"/>
              <w:spacing w:before="100" w:beforeAutospacing="1" w:after="100" w:afterAutospacing="1" w:line="259" w:lineRule="auto"/>
              <w:rPr>
                <w:rFonts w:asciiTheme="minorHAnsi" w:hAnsiTheme="minorHAnsi" w:cstheme="minorHAnsi"/>
                <w:b/>
                <w:color w:val="222222"/>
                <w:lang w:eastAsia="pl-PL"/>
              </w:rPr>
            </w:pPr>
            <w:r>
              <w:rPr>
                <w:rFonts w:cs="Calibri"/>
              </w:rPr>
              <w:t>instrumentarium, techniki operacyjne i aparaturę medyczną wykorzystywaną w wybranych zabiegach chirurgicznych;</w:t>
            </w:r>
          </w:p>
        </w:tc>
        <w:tc>
          <w:tcPr>
            <w:tcW w:w="1843" w:type="dxa"/>
            <w:shd w:val="clear" w:color="auto" w:fill="auto"/>
          </w:tcPr>
          <w:p w14:paraId="183D5A0F" w14:textId="6993E7B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P7U_W</w:t>
            </w:r>
          </w:p>
        </w:tc>
        <w:tc>
          <w:tcPr>
            <w:tcW w:w="2044" w:type="dxa"/>
            <w:shd w:val="clear" w:color="auto" w:fill="auto"/>
          </w:tcPr>
          <w:p w14:paraId="5FFF4432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P7S_WG</w:t>
            </w:r>
          </w:p>
          <w:p w14:paraId="04B4AE98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BA583D" w:rsidRPr="008D6D30" w14:paraId="691D7369" w14:textId="77777777" w:rsidTr="001B2611">
        <w:trPr>
          <w:trHeight w:val="415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691D7366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91D7368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D6D30">
              <w:rPr>
                <w:rFonts w:asciiTheme="minorHAnsi" w:hAnsiTheme="minorHAnsi" w:cstheme="minorHAnsi"/>
                <w:b/>
                <w:bCs/>
              </w:rPr>
              <w:t>W zakresie umiejętności absolwent potrafi:</w:t>
            </w:r>
          </w:p>
        </w:tc>
      </w:tr>
      <w:tr w:rsidR="00BA583D" w:rsidRPr="008D6D30" w14:paraId="691D736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6A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A.U1.</w:t>
            </w:r>
          </w:p>
        </w:tc>
        <w:tc>
          <w:tcPr>
            <w:tcW w:w="4820" w:type="dxa"/>
          </w:tcPr>
          <w:p w14:paraId="691D736B" w14:textId="288CB72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oceniać zdarzenia w praktyce zawodowej pielęgniarki w kontekście zgodności z przepisami prawa oraz możliwości i sposobów dochodzenia roszczeń, a także wskazywać możliwości rozwiązania danego problemu;</w:t>
            </w:r>
          </w:p>
        </w:tc>
        <w:tc>
          <w:tcPr>
            <w:tcW w:w="1843" w:type="dxa"/>
            <w:shd w:val="clear" w:color="auto" w:fill="auto"/>
          </w:tcPr>
          <w:p w14:paraId="691D736C" w14:textId="1D46DAE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6D" w14:textId="6C95359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73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6F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A.U2.</w:t>
            </w:r>
          </w:p>
        </w:tc>
        <w:tc>
          <w:tcPr>
            <w:tcW w:w="4820" w:type="dxa"/>
          </w:tcPr>
          <w:p w14:paraId="691D7370" w14:textId="0C56286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kwalifikować daną sytuację zawodową w odniesieniu do prawa cywilnego, prawa karnego i prawa pracy oraz w zakresie odpowiedzialności zawodowej;</w:t>
            </w:r>
          </w:p>
        </w:tc>
        <w:tc>
          <w:tcPr>
            <w:tcW w:w="1843" w:type="dxa"/>
            <w:shd w:val="clear" w:color="auto" w:fill="auto"/>
          </w:tcPr>
          <w:p w14:paraId="691D7371" w14:textId="13AF11B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72" w14:textId="43DE020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7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74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A.U3.</w:t>
            </w:r>
          </w:p>
        </w:tc>
        <w:tc>
          <w:tcPr>
            <w:tcW w:w="4820" w:type="dxa"/>
          </w:tcPr>
          <w:p w14:paraId="691D7375" w14:textId="50C254D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analizować przyczyny błędów medycznych i wdrażać działania zapobiegawcze w ramach uprawnień zawodowych pielęgniarki;</w:t>
            </w:r>
          </w:p>
        </w:tc>
        <w:tc>
          <w:tcPr>
            <w:tcW w:w="1843" w:type="dxa"/>
            <w:shd w:val="clear" w:color="auto" w:fill="auto"/>
          </w:tcPr>
          <w:p w14:paraId="691D7376" w14:textId="6EF084A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77" w14:textId="3D63910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7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79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A.U4.</w:t>
            </w:r>
          </w:p>
        </w:tc>
        <w:tc>
          <w:tcPr>
            <w:tcW w:w="4820" w:type="dxa"/>
          </w:tcPr>
          <w:p w14:paraId="691D737A" w14:textId="37DD5E3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metody analizy strategicznej niezbędne dla funkcjonowania podmiotów wykonujących działalność leczniczą;</w:t>
            </w:r>
          </w:p>
        </w:tc>
        <w:tc>
          <w:tcPr>
            <w:tcW w:w="1843" w:type="dxa"/>
            <w:shd w:val="clear" w:color="auto" w:fill="auto"/>
          </w:tcPr>
          <w:p w14:paraId="691D737B" w14:textId="3D0CEC6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7C" w14:textId="465D351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8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7E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A.U5.</w:t>
            </w:r>
          </w:p>
        </w:tc>
        <w:tc>
          <w:tcPr>
            <w:tcW w:w="4820" w:type="dxa"/>
          </w:tcPr>
          <w:p w14:paraId="18EE066F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organizować i nadzorować pracę zespołów pielęgniarek, położnych lub personelu </w:t>
            </w:r>
          </w:p>
          <w:p w14:paraId="691D737F" w14:textId="7E797DA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pomocniczego;</w:t>
            </w:r>
          </w:p>
        </w:tc>
        <w:tc>
          <w:tcPr>
            <w:tcW w:w="1843" w:type="dxa"/>
            <w:shd w:val="clear" w:color="auto" w:fill="auto"/>
          </w:tcPr>
          <w:p w14:paraId="691D7380" w14:textId="2301F10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81" w14:textId="56EAD0B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P7S_UO</w:t>
            </w:r>
          </w:p>
        </w:tc>
      </w:tr>
      <w:tr w:rsidR="00BA583D" w:rsidRPr="008D6D30" w14:paraId="691D738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83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A.U6.</w:t>
            </w:r>
          </w:p>
        </w:tc>
        <w:tc>
          <w:tcPr>
            <w:tcW w:w="4820" w:type="dxa"/>
          </w:tcPr>
          <w:p w14:paraId="691D7384" w14:textId="3E2B67C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różne metody podejmowania decyzji zawodowych i zarządczych;</w:t>
            </w:r>
          </w:p>
        </w:tc>
        <w:tc>
          <w:tcPr>
            <w:tcW w:w="1843" w:type="dxa"/>
            <w:shd w:val="clear" w:color="auto" w:fill="auto"/>
          </w:tcPr>
          <w:p w14:paraId="691D7385" w14:textId="5156988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86" w14:textId="1DC19A3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8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88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A.U7.</w:t>
            </w:r>
          </w:p>
        </w:tc>
        <w:tc>
          <w:tcPr>
            <w:tcW w:w="4820" w:type="dxa"/>
          </w:tcPr>
          <w:p w14:paraId="691D7389" w14:textId="7210C0F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planować zasoby ludzkie, wykorzystując różne metody, organizować rekrutację pracowników i planować proces adaptacji zawodowej;</w:t>
            </w:r>
          </w:p>
        </w:tc>
        <w:tc>
          <w:tcPr>
            <w:tcW w:w="1843" w:type="dxa"/>
            <w:shd w:val="clear" w:color="auto" w:fill="auto"/>
          </w:tcPr>
          <w:p w14:paraId="691D738A" w14:textId="4210468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8B" w14:textId="6E0918D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P7S_UO</w:t>
            </w:r>
          </w:p>
        </w:tc>
      </w:tr>
      <w:tr w:rsidR="00BA583D" w:rsidRPr="008D6D30" w14:paraId="691D739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8D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A.U8.</w:t>
            </w:r>
          </w:p>
        </w:tc>
        <w:tc>
          <w:tcPr>
            <w:tcW w:w="4820" w:type="dxa"/>
          </w:tcPr>
          <w:p w14:paraId="691D738E" w14:textId="06A6760B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opracowywać plan własnego rozwoju zawodowego i motywować do rozwoju zawodowego innych członków podległego zespołu;</w:t>
            </w:r>
          </w:p>
        </w:tc>
        <w:tc>
          <w:tcPr>
            <w:tcW w:w="1843" w:type="dxa"/>
            <w:shd w:val="clear" w:color="auto" w:fill="auto"/>
          </w:tcPr>
          <w:p w14:paraId="691D738F" w14:textId="7A49F02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90" w14:textId="192D017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P7S_UU</w:t>
            </w:r>
          </w:p>
        </w:tc>
      </w:tr>
      <w:tr w:rsidR="00BA583D" w:rsidRPr="008D6D30" w14:paraId="691D739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92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A.U9.</w:t>
            </w:r>
          </w:p>
        </w:tc>
        <w:tc>
          <w:tcPr>
            <w:tcW w:w="4820" w:type="dxa"/>
          </w:tcPr>
          <w:p w14:paraId="51C2993B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opracowywać standardy organizacyjne oraz przygotowywać opisy stanowisk pracy dla pielęgniarek i innych podległych pracowników;</w:t>
            </w:r>
          </w:p>
          <w:p w14:paraId="691D7393" w14:textId="00BFB9F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14:paraId="691D7394" w14:textId="75D40E6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14DD2A8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P7S_UO</w:t>
            </w:r>
          </w:p>
          <w:p w14:paraId="691D7395" w14:textId="61975F8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9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97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A.U10.</w:t>
            </w:r>
          </w:p>
        </w:tc>
        <w:tc>
          <w:tcPr>
            <w:tcW w:w="4820" w:type="dxa"/>
          </w:tcPr>
          <w:p w14:paraId="691D7398" w14:textId="4AA69D5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opracowywać harmonogramy pracy personelu w oparciu o ocenę zapotrzebowania na opiekę pielęgniarską;</w:t>
            </w:r>
          </w:p>
        </w:tc>
        <w:tc>
          <w:tcPr>
            <w:tcW w:w="1843" w:type="dxa"/>
            <w:shd w:val="clear" w:color="auto" w:fill="auto"/>
          </w:tcPr>
          <w:p w14:paraId="691D7399" w14:textId="1E04BA1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9A" w14:textId="6B9F7CE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P7S_UO</w:t>
            </w:r>
          </w:p>
        </w:tc>
      </w:tr>
      <w:tr w:rsidR="00BA583D" w:rsidRPr="008D6D30" w14:paraId="691D73A0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9C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A.U11.</w:t>
            </w:r>
          </w:p>
        </w:tc>
        <w:tc>
          <w:tcPr>
            <w:tcW w:w="4820" w:type="dxa"/>
          </w:tcPr>
          <w:p w14:paraId="3CD0181F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nadzorować jakość opieki pielęgniarskiej w podmiocie wykonującym działalność leczniczą, w tym przygotować ten podmiot do zewnętrznej oceny jakości;</w:t>
            </w:r>
          </w:p>
          <w:p w14:paraId="691D739D" w14:textId="3CDF46F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shd w:val="clear" w:color="auto" w:fill="auto"/>
          </w:tcPr>
          <w:p w14:paraId="691D739E" w14:textId="1BFA400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5F436A9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P7S_UO</w:t>
            </w:r>
          </w:p>
          <w:p w14:paraId="691D739F" w14:textId="14E1D9E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09E8C58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601D65E" w14:textId="459CFAA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A.U12.</w:t>
            </w:r>
          </w:p>
        </w:tc>
        <w:tc>
          <w:tcPr>
            <w:tcW w:w="4820" w:type="dxa"/>
          </w:tcPr>
          <w:p w14:paraId="21ED5611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organizować proces dydaktyczny z wykorzystaniem nowoczesnych technologii </w:t>
            </w:r>
          </w:p>
          <w:p w14:paraId="290B9DF3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stosowanych w kształceniu na studiach przygotowującym do wykonywania zawodu </w:t>
            </w:r>
          </w:p>
          <w:p w14:paraId="1F89B269" w14:textId="3DB7299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pielęgniarki i kształceniu podyplomowym pielęgniarek;</w:t>
            </w:r>
          </w:p>
        </w:tc>
        <w:tc>
          <w:tcPr>
            <w:tcW w:w="1843" w:type="dxa"/>
            <w:shd w:val="clear" w:color="auto" w:fill="auto"/>
          </w:tcPr>
          <w:p w14:paraId="008E2CF5" w14:textId="6A77D42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B1CCC6B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P7S_UU</w:t>
            </w:r>
          </w:p>
          <w:p w14:paraId="695F5911" w14:textId="1ADB2F1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1E39732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B54414B" w14:textId="6E6FA28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A.U13.</w:t>
            </w:r>
          </w:p>
        </w:tc>
        <w:tc>
          <w:tcPr>
            <w:tcW w:w="4820" w:type="dxa"/>
          </w:tcPr>
          <w:p w14:paraId="3A5991C5" w14:textId="4BC97CC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dobierać odpowiednie środki i metody nauczania w działalności dydaktycznej;</w:t>
            </w:r>
          </w:p>
        </w:tc>
        <w:tc>
          <w:tcPr>
            <w:tcW w:w="1843" w:type="dxa"/>
            <w:shd w:val="clear" w:color="auto" w:fill="auto"/>
          </w:tcPr>
          <w:p w14:paraId="1939FCE6" w14:textId="1212435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0A7BE39" w14:textId="3B112F8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7FDA76D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D03DFA9" w14:textId="70D8061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A.U14.</w:t>
            </w:r>
          </w:p>
        </w:tc>
        <w:tc>
          <w:tcPr>
            <w:tcW w:w="4820" w:type="dxa"/>
          </w:tcPr>
          <w:p w14:paraId="38A82239" w14:textId="1C5B736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dokonywać weryfikacji prawidłowości organizacji procesu kształcenia zawodowego;</w:t>
            </w:r>
          </w:p>
        </w:tc>
        <w:tc>
          <w:tcPr>
            <w:tcW w:w="1843" w:type="dxa"/>
            <w:shd w:val="clear" w:color="auto" w:fill="auto"/>
          </w:tcPr>
          <w:p w14:paraId="2535B7A8" w14:textId="61AF424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8D35E6F" w14:textId="39E6FD0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23CD27B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B0E81AD" w14:textId="0FB6DEB2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A.U15.</w:t>
            </w:r>
          </w:p>
        </w:tc>
        <w:tc>
          <w:tcPr>
            <w:tcW w:w="4820" w:type="dxa"/>
          </w:tcPr>
          <w:p w14:paraId="7691CD0B" w14:textId="72A7C81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wykorzystywać w pracy zróżnicowane metody i techniki komunikacji interpersonalnej wynikające z uwarunkowań kulturowych, etnicznych, religijnych i społecznych;</w:t>
            </w:r>
          </w:p>
        </w:tc>
        <w:tc>
          <w:tcPr>
            <w:tcW w:w="1843" w:type="dxa"/>
            <w:shd w:val="clear" w:color="auto" w:fill="auto"/>
          </w:tcPr>
          <w:p w14:paraId="5274214C" w14:textId="1B8E11B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29A717C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  <w:p w14:paraId="4C2E35A7" w14:textId="5A00950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863239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079DF2B" w14:textId="4A260FBE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A.U16.</w:t>
            </w:r>
          </w:p>
        </w:tc>
        <w:tc>
          <w:tcPr>
            <w:tcW w:w="4820" w:type="dxa"/>
          </w:tcPr>
          <w:p w14:paraId="7B51F391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stosować w praktyce założenia teorii pielęgniarstwa wielokulturowego Madeleine </w:t>
            </w:r>
          </w:p>
          <w:p w14:paraId="2E732ADF" w14:textId="11FA069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8D6D30">
              <w:rPr>
                <w:rFonts w:asciiTheme="minorHAnsi" w:hAnsiTheme="minorHAnsi" w:cstheme="minorHAnsi"/>
              </w:rPr>
              <w:t>Leininger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134073F9" w14:textId="344B036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AADCB75" w14:textId="73AB92E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4B6A590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E593AC3" w14:textId="1E03B8F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A.U17.</w:t>
            </w:r>
          </w:p>
        </w:tc>
        <w:tc>
          <w:tcPr>
            <w:tcW w:w="4820" w:type="dxa"/>
          </w:tcPr>
          <w:p w14:paraId="00301BB1" w14:textId="464E9D8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rozpoznawać kulturowe uwarunkowania stylu życia mające wpływ na zdrowie i chorobę;</w:t>
            </w:r>
          </w:p>
        </w:tc>
        <w:tc>
          <w:tcPr>
            <w:tcW w:w="1843" w:type="dxa"/>
            <w:shd w:val="clear" w:color="auto" w:fill="auto"/>
          </w:tcPr>
          <w:p w14:paraId="50A30867" w14:textId="3CCE89C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9862C9E" w14:textId="119906E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5EE91C2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9E735A4" w14:textId="54762D7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A.U18.</w:t>
            </w:r>
          </w:p>
        </w:tc>
        <w:tc>
          <w:tcPr>
            <w:tcW w:w="4820" w:type="dxa"/>
          </w:tcPr>
          <w:p w14:paraId="4601C053" w14:textId="6F11DDC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uwzględniać uwarunkowania religijne i kulturowe w odniesieniu do potrzeb pacjentów w opiece zdrowotnej;</w:t>
            </w:r>
          </w:p>
        </w:tc>
        <w:tc>
          <w:tcPr>
            <w:tcW w:w="1843" w:type="dxa"/>
            <w:shd w:val="clear" w:color="auto" w:fill="auto"/>
          </w:tcPr>
          <w:p w14:paraId="4C3C11A2" w14:textId="5A880E0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77D59C1" w14:textId="5D2949F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3731476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FE9D23F" w14:textId="4859A2C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A.U19.</w:t>
            </w:r>
          </w:p>
        </w:tc>
        <w:tc>
          <w:tcPr>
            <w:tcW w:w="4820" w:type="dxa"/>
          </w:tcPr>
          <w:p w14:paraId="383378B4" w14:textId="0308327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porozumiewać się w języku angielskim na poziomie B2+ Europejskiego Systemu Kształcenia Językowego.</w:t>
            </w:r>
          </w:p>
        </w:tc>
        <w:tc>
          <w:tcPr>
            <w:tcW w:w="1843" w:type="dxa"/>
            <w:shd w:val="clear" w:color="auto" w:fill="auto"/>
          </w:tcPr>
          <w:p w14:paraId="29AA659D" w14:textId="308E021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908F1CF" w14:textId="3955E56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</w:tc>
      </w:tr>
      <w:tr w:rsidR="00BA583D" w:rsidRPr="008D6D30" w14:paraId="691D73A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A1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B.U1.</w:t>
            </w:r>
          </w:p>
        </w:tc>
        <w:tc>
          <w:tcPr>
            <w:tcW w:w="4820" w:type="dxa"/>
          </w:tcPr>
          <w:p w14:paraId="5D3B7F6A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dobierać i przygotowywać zapisy form recepturowych leków zawierających określone </w:t>
            </w:r>
          </w:p>
          <w:p w14:paraId="691D73A2" w14:textId="4E93F62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substancje czynne na podstawie ukierunkowanej oceny stanu pacjenta;</w:t>
            </w:r>
          </w:p>
        </w:tc>
        <w:tc>
          <w:tcPr>
            <w:tcW w:w="1843" w:type="dxa"/>
            <w:shd w:val="clear" w:color="auto" w:fill="auto"/>
          </w:tcPr>
          <w:p w14:paraId="691D73A3" w14:textId="7EDD850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A4" w14:textId="3CC4A1B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A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A6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B.U2.</w:t>
            </w:r>
          </w:p>
        </w:tc>
        <w:tc>
          <w:tcPr>
            <w:tcW w:w="4820" w:type="dxa"/>
          </w:tcPr>
          <w:p w14:paraId="691D73A7" w14:textId="148A358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interpretować charakterystyki farmaceutyczne produktów leczniczych;</w:t>
            </w:r>
          </w:p>
        </w:tc>
        <w:tc>
          <w:tcPr>
            <w:tcW w:w="1843" w:type="dxa"/>
            <w:shd w:val="clear" w:color="auto" w:fill="auto"/>
          </w:tcPr>
          <w:p w14:paraId="691D73A8" w14:textId="3F61E44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A9" w14:textId="082C62D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A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AB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B.U3.</w:t>
            </w:r>
          </w:p>
        </w:tc>
        <w:tc>
          <w:tcPr>
            <w:tcW w:w="4820" w:type="dxa"/>
          </w:tcPr>
          <w:p w14:paraId="691D73AC" w14:textId="4C054AD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dobierać i ordynować leki zawierające określone substancje czynne, z wyłączeniem leków zawierających substancje bardzo silnie działające, środki odurzające i substancje psychotropowe, w tym wystawiać na nie recepty;</w:t>
            </w:r>
          </w:p>
        </w:tc>
        <w:tc>
          <w:tcPr>
            <w:tcW w:w="1843" w:type="dxa"/>
            <w:shd w:val="clear" w:color="auto" w:fill="auto"/>
          </w:tcPr>
          <w:p w14:paraId="691D73AD" w14:textId="7B0849E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AE" w14:textId="5B2BA3E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B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B0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B.U4.</w:t>
            </w:r>
          </w:p>
        </w:tc>
        <w:tc>
          <w:tcPr>
            <w:tcW w:w="4820" w:type="dxa"/>
          </w:tcPr>
          <w:p w14:paraId="691D73B1" w14:textId="2711ED2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dobierać i ordynować środki spożywcze specjalnego przeznaczenia żywieniowego, w tym wystawiać na nie recepty, oraz ordynować określone wyroby medyczne, w tym wystawiać na nie zlecenia albo recepty;</w:t>
            </w:r>
          </w:p>
        </w:tc>
        <w:tc>
          <w:tcPr>
            <w:tcW w:w="1843" w:type="dxa"/>
            <w:shd w:val="clear" w:color="auto" w:fill="auto"/>
          </w:tcPr>
          <w:p w14:paraId="691D73B2" w14:textId="5CF6094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B3" w14:textId="163B498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B9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B5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B.U5.</w:t>
            </w:r>
          </w:p>
        </w:tc>
        <w:tc>
          <w:tcPr>
            <w:tcW w:w="4820" w:type="dxa"/>
          </w:tcPr>
          <w:p w14:paraId="691D73B6" w14:textId="1CA4C31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rozpoznawać zjawisko i skutki polifarmakoterapii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polipragmazji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oraz edukować pacjenta, jego rodzinę lub opiekuna, a także pracowników opieki zdrowotnej w zakresie stosowanej farmakoterapii;</w:t>
            </w:r>
          </w:p>
        </w:tc>
        <w:tc>
          <w:tcPr>
            <w:tcW w:w="1843" w:type="dxa"/>
            <w:shd w:val="clear" w:color="auto" w:fill="auto"/>
          </w:tcPr>
          <w:p w14:paraId="691D73B7" w14:textId="771C948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B8" w14:textId="35E92BA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B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BA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B.U6.</w:t>
            </w:r>
          </w:p>
        </w:tc>
        <w:tc>
          <w:tcPr>
            <w:tcW w:w="4820" w:type="dxa"/>
          </w:tcPr>
          <w:p w14:paraId="691D73BB" w14:textId="7313BFB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zasady zapobiegania zakażeniom związanym z opieką zdrowotną i wybranym chorobom zakaźnym oraz zwalczania tych zakażeń i chorób, a także zasady nadzoru epidemiologicznego;</w:t>
            </w:r>
          </w:p>
        </w:tc>
        <w:tc>
          <w:tcPr>
            <w:tcW w:w="1843" w:type="dxa"/>
            <w:shd w:val="clear" w:color="auto" w:fill="auto"/>
          </w:tcPr>
          <w:p w14:paraId="691D73BC" w14:textId="5D209A8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BD" w14:textId="1702508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C3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BF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B.U7.</w:t>
            </w:r>
          </w:p>
        </w:tc>
        <w:tc>
          <w:tcPr>
            <w:tcW w:w="4820" w:type="dxa"/>
          </w:tcPr>
          <w:p w14:paraId="691D73C0" w14:textId="0378395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planować i prowadzić edukację pracowników opieki zdrowotnej w zakresie profilaktyki i zwalczania zakażeń szpitalnych oraz edukację pacjentów, ich rodzin lub opiekunów w zakresie odnoszącym się do opieki poszpitalnej;</w:t>
            </w:r>
          </w:p>
        </w:tc>
        <w:tc>
          <w:tcPr>
            <w:tcW w:w="1843" w:type="dxa"/>
            <w:shd w:val="clear" w:color="auto" w:fill="auto"/>
          </w:tcPr>
          <w:p w14:paraId="691D73C1" w14:textId="22F271E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C2" w14:textId="4BE22D4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C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C4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B.U8.</w:t>
            </w:r>
          </w:p>
        </w:tc>
        <w:tc>
          <w:tcPr>
            <w:tcW w:w="4820" w:type="dxa"/>
          </w:tcPr>
          <w:p w14:paraId="44167842" w14:textId="45ABE78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wykorzystywać wskaźniki jakości zarządzania opieką pielęgniarską w nadzorze epidemiologicznym oraz analizować wieloaspektowość występowania zakażeń </w:t>
            </w:r>
          </w:p>
          <w:p w14:paraId="691D73C5" w14:textId="2D105C6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szpitalnych;</w:t>
            </w:r>
          </w:p>
        </w:tc>
        <w:tc>
          <w:tcPr>
            <w:tcW w:w="1843" w:type="dxa"/>
            <w:shd w:val="clear" w:color="auto" w:fill="auto"/>
          </w:tcPr>
          <w:p w14:paraId="691D73C6" w14:textId="1A96136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C7" w14:textId="383CDE8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C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C9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B.U9.</w:t>
            </w:r>
          </w:p>
        </w:tc>
        <w:tc>
          <w:tcPr>
            <w:tcW w:w="4820" w:type="dxa"/>
          </w:tcPr>
          <w:p w14:paraId="691D73CA" w14:textId="2221274B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diagnozować zagrożenia zdrowotne pacjenta z chorobą przewlekłą;</w:t>
            </w:r>
          </w:p>
        </w:tc>
        <w:tc>
          <w:tcPr>
            <w:tcW w:w="1843" w:type="dxa"/>
            <w:shd w:val="clear" w:color="auto" w:fill="auto"/>
          </w:tcPr>
          <w:p w14:paraId="691D73CB" w14:textId="1B720A3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CC" w14:textId="4432CE9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D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CE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B.U10.</w:t>
            </w:r>
          </w:p>
        </w:tc>
        <w:tc>
          <w:tcPr>
            <w:tcW w:w="4820" w:type="dxa"/>
          </w:tcPr>
          <w:p w14:paraId="691D73CF" w14:textId="28A94CA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oceniać adaptację pacjenta do choroby przewlekłej;</w:t>
            </w:r>
          </w:p>
        </w:tc>
        <w:tc>
          <w:tcPr>
            <w:tcW w:w="1843" w:type="dxa"/>
            <w:shd w:val="clear" w:color="auto" w:fill="auto"/>
          </w:tcPr>
          <w:p w14:paraId="691D73D0" w14:textId="5296DB7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D1" w14:textId="6615C0B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D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D3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B.U11.</w:t>
            </w:r>
          </w:p>
        </w:tc>
        <w:tc>
          <w:tcPr>
            <w:tcW w:w="4820" w:type="dxa"/>
          </w:tcPr>
          <w:p w14:paraId="52BF69BE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udzielać porad osobom zagrożonym uzależnieniami i uzależnionym, wykorzystując </w:t>
            </w:r>
          </w:p>
          <w:p w14:paraId="691D73D4" w14:textId="144881C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8D6D30">
              <w:rPr>
                <w:rFonts w:asciiTheme="minorHAnsi" w:hAnsiTheme="minorHAnsi" w:cstheme="minorHAnsi"/>
              </w:rPr>
              <w:t>transteoretyczny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model zmian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Prochaski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DiClemente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691D73D5" w14:textId="7693966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D6" w14:textId="00D9C6E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91D73D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D8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B.U12.</w:t>
            </w:r>
          </w:p>
        </w:tc>
        <w:tc>
          <w:tcPr>
            <w:tcW w:w="4820" w:type="dxa"/>
          </w:tcPr>
          <w:p w14:paraId="691D73D9" w14:textId="5B40825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przygotowywać materiały edukacyjne dla pacjenta, jego rodziny lub opiekuna w ramach poradnictwa zdrowotnego;</w:t>
            </w:r>
          </w:p>
        </w:tc>
        <w:tc>
          <w:tcPr>
            <w:tcW w:w="1843" w:type="dxa"/>
            <w:shd w:val="clear" w:color="auto" w:fill="auto"/>
          </w:tcPr>
          <w:p w14:paraId="691D73DA" w14:textId="7EB5552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DB" w14:textId="6932932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E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DD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B.U13.</w:t>
            </w:r>
          </w:p>
        </w:tc>
        <w:tc>
          <w:tcPr>
            <w:tcW w:w="4820" w:type="dxa"/>
          </w:tcPr>
          <w:p w14:paraId="691D73DE" w14:textId="17A1C68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wykorzystywać zasoby technologiczne dla potrzeb poradnictwa zdrowotnego;</w:t>
            </w:r>
          </w:p>
        </w:tc>
        <w:tc>
          <w:tcPr>
            <w:tcW w:w="1843" w:type="dxa"/>
            <w:shd w:val="clear" w:color="auto" w:fill="auto"/>
          </w:tcPr>
          <w:p w14:paraId="691D73DF" w14:textId="0136051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E0" w14:textId="5793D25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691D73E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E2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B.U14.</w:t>
            </w:r>
          </w:p>
        </w:tc>
        <w:tc>
          <w:tcPr>
            <w:tcW w:w="4820" w:type="dxa"/>
          </w:tcPr>
          <w:p w14:paraId="691D73E3" w14:textId="663D4A15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dobierać i stosować metody oceny stanu zdrowia pacjenta w ramach udzielania porad pielęgniarskich;</w:t>
            </w:r>
          </w:p>
        </w:tc>
        <w:tc>
          <w:tcPr>
            <w:tcW w:w="1843" w:type="dxa"/>
            <w:shd w:val="clear" w:color="auto" w:fill="auto"/>
          </w:tcPr>
          <w:p w14:paraId="691D73E4" w14:textId="67DF215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7C5665E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  <w:p w14:paraId="691D73E5" w14:textId="5AF4F81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</w:tc>
      </w:tr>
      <w:tr w:rsidR="00BA583D" w:rsidRPr="008D6D30" w14:paraId="691D73E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E7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B.U15.</w:t>
            </w:r>
          </w:p>
        </w:tc>
        <w:tc>
          <w:tcPr>
            <w:tcW w:w="4820" w:type="dxa"/>
          </w:tcPr>
          <w:p w14:paraId="691D73E8" w14:textId="28D2BCD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wdrażać interwencje terapeutyczne w zależności od oceny stanu pacjenta w ramach posiadanych uprawnień zawodowych pielęgniarki;</w:t>
            </w:r>
          </w:p>
        </w:tc>
        <w:tc>
          <w:tcPr>
            <w:tcW w:w="1843" w:type="dxa"/>
            <w:shd w:val="clear" w:color="auto" w:fill="auto"/>
          </w:tcPr>
          <w:p w14:paraId="691D73E9" w14:textId="10C40A3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EA" w14:textId="618204C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F0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EC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B.U16.</w:t>
            </w:r>
          </w:p>
        </w:tc>
        <w:tc>
          <w:tcPr>
            <w:tcW w:w="4820" w:type="dxa"/>
          </w:tcPr>
          <w:p w14:paraId="72E287CE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dostosowywać do rozpoznanych potrzeb zdrowotnych dostępne programy promocji </w:t>
            </w:r>
          </w:p>
          <w:p w14:paraId="691D73ED" w14:textId="7780D88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zdrowia i edukacji zdrowotnej;</w:t>
            </w:r>
          </w:p>
        </w:tc>
        <w:tc>
          <w:tcPr>
            <w:tcW w:w="1843" w:type="dxa"/>
            <w:shd w:val="clear" w:color="auto" w:fill="auto"/>
          </w:tcPr>
          <w:p w14:paraId="691D73EE" w14:textId="78D6887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0CFB4A5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  <w:p w14:paraId="691D73EF" w14:textId="4B51EDF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</w:tc>
      </w:tr>
      <w:tr w:rsidR="00BA583D" w:rsidRPr="008D6D30" w14:paraId="691D73F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F1" w14:textId="23F73005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B.U17.</w:t>
            </w:r>
          </w:p>
        </w:tc>
        <w:tc>
          <w:tcPr>
            <w:tcW w:w="4820" w:type="dxa"/>
          </w:tcPr>
          <w:p w14:paraId="691D73F2" w14:textId="278B449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wdrażać programy promocji zdrowia dla pacjentów, ich rodzin lub opiekunów;</w:t>
            </w:r>
          </w:p>
        </w:tc>
        <w:tc>
          <w:tcPr>
            <w:tcW w:w="1843" w:type="dxa"/>
            <w:shd w:val="clear" w:color="auto" w:fill="auto"/>
          </w:tcPr>
          <w:p w14:paraId="691D73F3" w14:textId="6F69E68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2754F18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  <w:p w14:paraId="691D73F4" w14:textId="196848E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</w:tc>
      </w:tr>
      <w:tr w:rsidR="00BA583D" w:rsidRPr="008D6D30" w14:paraId="4662E18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5B8EAAF" w14:textId="4FF2A072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B.U18.</w:t>
            </w:r>
          </w:p>
        </w:tc>
        <w:tc>
          <w:tcPr>
            <w:tcW w:w="4820" w:type="dxa"/>
          </w:tcPr>
          <w:p w14:paraId="220FF5F2" w14:textId="177FAFE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wybrane metody edukacji zdrowotnej;</w:t>
            </w:r>
          </w:p>
        </w:tc>
        <w:tc>
          <w:tcPr>
            <w:tcW w:w="1843" w:type="dxa"/>
            <w:shd w:val="clear" w:color="auto" w:fill="auto"/>
          </w:tcPr>
          <w:p w14:paraId="595B0B7F" w14:textId="4CBCFF0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4D4E506" w14:textId="132C52D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3BAAA900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A721942" w14:textId="2B9467D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B.U19.</w:t>
            </w:r>
          </w:p>
        </w:tc>
        <w:tc>
          <w:tcPr>
            <w:tcW w:w="4820" w:type="dxa"/>
          </w:tcPr>
          <w:p w14:paraId="663FDB6E" w14:textId="4D4CE80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prowadzić działania w zakresie profilaktyki i prewencji chorób zakaźnych, społecznych i cywilizacyjnych;</w:t>
            </w:r>
          </w:p>
        </w:tc>
        <w:tc>
          <w:tcPr>
            <w:tcW w:w="1843" w:type="dxa"/>
            <w:shd w:val="clear" w:color="auto" w:fill="auto"/>
          </w:tcPr>
          <w:p w14:paraId="3AD1FEBA" w14:textId="0990049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525F166" w14:textId="2673883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2172EC9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D2241C4" w14:textId="1C902C12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B.U20.</w:t>
            </w:r>
          </w:p>
        </w:tc>
        <w:tc>
          <w:tcPr>
            <w:tcW w:w="4820" w:type="dxa"/>
          </w:tcPr>
          <w:p w14:paraId="7DB272B7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reagować na swoiste zagrożenia zdrowotne występujące w środowisku zamieszkania, </w:t>
            </w:r>
          </w:p>
          <w:p w14:paraId="4641AABC" w14:textId="41E7C23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nauczania i wychowania oraz pracy;</w:t>
            </w:r>
          </w:p>
        </w:tc>
        <w:tc>
          <w:tcPr>
            <w:tcW w:w="1843" w:type="dxa"/>
            <w:shd w:val="clear" w:color="auto" w:fill="auto"/>
          </w:tcPr>
          <w:p w14:paraId="603FC06B" w14:textId="750DAB7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8C5A5B6" w14:textId="393D1B4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71FD23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0EC3766" w14:textId="12E07B8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B.U21.</w:t>
            </w:r>
          </w:p>
        </w:tc>
        <w:tc>
          <w:tcPr>
            <w:tcW w:w="4820" w:type="dxa"/>
          </w:tcPr>
          <w:p w14:paraId="11162145" w14:textId="7DAE4155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koordynować realizację świadczeń zdrowotnych dla pacjentów z chorobami przewlekłymi;</w:t>
            </w:r>
          </w:p>
        </w:tc>
        <w:tc>
          <w:tcPr>
            <w:tcW w:w="1843" w:type="dxa"/>
            <w:shd w:val="clear" w:color="auto" w:fill="auto"/>
          </w:tcPr>
          <w:p w14:paraId="1907060C" w14:textId="2876CE9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D7FB3C1" w14:textId="784BDA8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3E1E2E6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ACFB542" w14:textId="355C572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B.U22.</w:t>
            </w:r>
          </w:p>
        </w:tc>
        <w:tc>
          <w:tcPr>
            <w:tcW w:w="4820" w:type="dxa"/>
          </w:tcPr>
          <w:p w14:paraId="1D6990CD" w14:textId="3DBD126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opracowywać diagnozę potrzeb zdrowotnych i plan organizacji opieki oraz leczenia na poziomie organizacji i międzyinstytucjonalnym;</w:t>
            </w:r>
          </w:p>
        </w:tc>
        <w:tc>
          <w:tcPr>
            <w:tcW w:w="1843" w:type="dxa"/>
            <w:shd w:val="clear" w:color="auto" w:fill="auto"/>
          </w:tcPr>
          <w:p w14:paraId="75E4CA8E" w14:textId="70DF534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53BB1BB" w14:textId="110AD97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053019B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F3CAA36" w14:textId="5CDDE9A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B.U23.</w:t>
            </w:r>
          </w:p>
        </w:tc>
        <w:tc>
          <w:tcPr>
            <w:tcW w:w="4820" w:type="dxa"/>
          </w:tcPr>
          <w:p w14:paraId="45DE81C5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planować i koordynować proces udzielania świadczeń zdrowotnych, z uwzględnieniem </w:t>
            </w:r>
          </w:p>
          <w:p w14:paraId="355AD2C7" w14:textId="042548E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kryterium jakości i efektywności;</w:t>
            </w:r>
          </w:p>
        </w:tc>
        <w:tc>
          <w:tcPr>
            <w:tcW w:w="1843" w:type="dxa"/>
            <w:shd w:val="clear" w:color="auto" w:fill="auto"/>
          </w:tcPr>
          <w:p w14:paraId="7854EB1D" w14:textId="428B03B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CCCBB08" w14:textId="68465AA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28E3AAC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1576C68" w14:textId="0FCA72CE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B.U24.</w:t>
            </w:r>
          </w:p>
        </w:tc>
        <w:tc>
          <w:tcPr>
            <w:tcW w:w="4820" w:type="dxa"/>
          </w:tcPr>
          <w:p w14:paraId="31E68CFA" w14:textId="06F5BC05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planować i prowadzić edukację terapeutyczną pacjenta w zakresie samoobserwacji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samopielęgnacji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oraz jego rodziny lub opiekuna w zakresie opieki nad pacjentem z chorobą przewlekłą (przewlekłą niewydolnością krążenia, zaburzeniami rytmu serca i nadciśnieniem tętniczym,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POChP</w:t>
            </w:r>
            <w:proofErr w:type="spellEnd"/>
            <w:r w:rsidRPr="008D6D30">
              <w:rPr>
                <w:rFonts w:asciiTheme="minorHAnsi" w:hAnsiTheme="minorHAnsi" w:cstheme="minorHAnsi"/>
              </w:rPr>
              <w:t>, cukrzycą);</w:t>
            </w:r>
          </w:p>
        </w:tc>
        <w:tc>
          <w:tcPr>
            <w:tcW w:w="1843" w:type="dxa"/>
            <w:shd w:val="clear" w:color="auto" w:fill="auto"/>
          </w:tcPr>
          <w:p w14:paraId="74BB1953" w14:textId="6A1A686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8C7826F" w14:textId="2916D06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6FC6B81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11B4E96" w14:textId="5C9690A5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B.U25.</w:t>
            </w:r>
          </w:p>
        </w:tc>
        <w:tc>
          <w:tcPr>
            <w:tcW w:w="4820" w:type="dxa"/>
          </w:tcPr>
          <w:p w14:paraId="4FA2B678" w14:textId="3AB507B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wykorzystywać nowoczesne technologie informacyjne do monitorowania stanu pacjentów z chorobami przewlekłymi;</w:t>
            </w:r>
          </w:p>
        </w:tc>
        <w:tc>
          <w:tcPr>
            <w:tcW w:w="1843" w:type="dxa"/>
            <w:shd w:val="clear" w:color="auto" w:fill="auto"/>
          </w:tcPr>
          <w:p w14:paraId="303EFB9A" w14:textId="1224515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B470CE5" w14:textId="376D160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40F4061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591DB05" w14:textId="59AB18F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B.U26.</w:t>
            </w:r>
          </w:p>
        </w:tc>
        <w:tc>
          <w:tcPr>
            <w:tcW w:w="4820" w:type="dxa"/>
          </w:tcPr>
          <w:p w14:paraId="378C285B" w14:textId="7E61BA2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wykonywać badania diagnostyczne stosowane w przewlekłych chorobach układu oddechowego i interpretować ich wyniki;</w:t>
            </w:r>
          </w:p>
        </w:tc>
        <w:tc>
          <w:tcPr>
            <w:tcW w:w="1843" w:type="dxa"/>
            <w:shd w:val="clear" w:color="auto" w:fill="auto"/>
          </w:tcPr>
          <w:p w14:paraId="16F50739" w14:textId="1650941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122D937" w14:textId="6EF2137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14FF52A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C99BA60" w14:textId="1712ADC6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B.U27.</w:t>
            </w:r>
          </w:p>
        </w:tc>
        <w:tc>
          <w:tcPr>
            <w:tcW w:w="4820" w:type="dxa"/>
          </w:tcPr>
          <w:p w14:paraId="608FECE9" w14:textId="233BB99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sprawować specjalistyczną opiekę pielęgniarską nad pacjentem w przebiegu leczenia nerkozastępczego w technikach przerywanych oraz technikach ciągłych (CRRT);</w:t>
            </w:r>
          </w:p>
        </w:tc>
        <w:tc>
          <w:tcPr>
            <w:tcW w:w="1843" w:type="dxa"/>
            <w:shd w:val="clear" w:color="auto" w:fill="auto"/>
          </w:tcPr>
          <w:p w14:paraId="0C808030" w14:textId="2C4D7C3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8C2673D" w14:textId="57E23DD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75E247F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2135D37" w14:textId="3DF23FF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B.U28.</w:t>
            </w:r>
          </w:p>
        </w:tc>
        <w:tc>
          <w:tcPr>
            <w:tcW w:w="4820" w:type="dxa"/>
          </w:tcPr>
          <w:p w14:paraId="5BEBBA74" w14:textId="0CB0ED0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planować i prowadzić edukację terapeutyczną pacjenta w zakresie samoobserwacji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samopielęgnacji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oraz jego rodziny lub opiekuna w zakresie opieki nad pacjentem podczas dializy i hemodializy;</w:t>
            </w:r>
          </w:p>
        </w:tc>
        <w:tc>
          <w:tcPr>
            <w:tcW w:w="1843" w:type="dxa"/>
            <w:shd w:val="clear" w:color="auto" w:fill="auto"/>
          </w:tcPr>
          <w:p w14:paraId="7D5CEC2C" w14:textId="33A2FF4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0DD53BC" w14:textId="4F2F2BC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729E2A7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4EF7B2B" w14:textId="67EB54D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B.U29.</w:t>
            </w:r>
          </w:p>
        </w:tc>
        <w:tc>
          <w:tcPr>
            <w:tcW w:w="4820" w:type="dxa"/>
          </w:tcPr>
          <w:p w14:paraId="7254C928" w14:textId="634B5D1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modyfikować dawkę leków w trakcie hemodializy i dializy otrzewnowej zgodnie z ustalonym planem leczenia;</w:t>
            </w:r>
          </w:p>
        </w:tc>
        <w:tc>
          <w:tcPr>
            <w:tcW w:w="1843" w:type="dxa"/>
            <w:shd w:val="clear" w:color="auto" w:fill="auto"/>
          </w:tcPr>
          <w:p w14:paraId="39B5E7A3" w14:textId="0F27401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2842578" w14:textId="3F28E03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A5B81D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8D0B23C" w14:textId="08B98554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B.U30.</w:t>
            </w:r>
          </w:p>
        </w:tc>
        <w:tc>
          <w:tcPr>
            <w:tcW w:w="4820" w:type="dxa"/>
          </w:tcPr>
          <w:p w14:paraId="395283E2" w14:textId="2E4A4A8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planować i sprawować opiekę pielęgniarską nad pacjentem z niewydolnością narządową przed przeszczepieniem narządów i po ich przeszczepieniu;</w:t>
            </w:r>
          </w:p>
        </w:tc>
        <w:tc>
          <w:tcPr>
            <w:tcW w:w="1843" w:type="dxa"/>
            <w:shd w:val="clear" w:color="auto" w:fill="auto"/>
          </w:tcPr>
          <w:p w14:paraId="2D9A5802" w14:textId="6FD1DC1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52F1594" w14:textId="74C49F5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41DDD8F3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391F6D8" w14:textId="01BBADE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B.U31.</w:t>
            </w:r>
          </w:p>
        </w:tc>
        <w:tc>
          <w:tcPr>
            <w:tcW w:w="4820" w:type="dxa"/>
          </w:tcPr>
          <w:p w14:paraId="01B7841B" w14:textId="782EA55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planować, sprawować i koordynować opiekę nad pacjentem z cukrzycą;</w:t>
            </w:r>
          </w:p>
        </w:tc>
        <w:tc>
          <w:tcPr>
            <w:tcW w:w="1843" w:type="dxa"/>
            <w:shd w:val="clear" w:color="auto" w:fill="auto"/>
          </w:tcPr>
          <w:p w14:paraId="7853A5CB" w14:textId="60F61BC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C0C6079" w14:textId="5934E4E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24ED9C2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6D8B7B1" w14:textId="0BEE260B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B.U32.</w:t>
            </w:r>
          </w:p>
        </w:tc>
        <w:tc>
          <w:tcPr>
            <w:tcW w:w="4820" w:type="dxa"/>
          </w:tcPr>
          <w:p w14:paraId="730C0433" w14:textId="5DC693C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motywować pacjenta z cukrzycą do radzenia sobie z chorobą i do współpracy w procesie leczenia;</w:t>
            </w:r>
          </w:p>
        </w:tc>
        <w:tc>
          <w:tcPr>
            <w:tcW w:w="1843" w:type="dxa"/>
            <w:shd w:val="clear" w:color="auto" w:fill="auto"/>
          </w:tcPr>
          <w:p w14:paraId="2F09FEF5" w14:textId="5C937F1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D86BC2B" w14:textId="3B90EF5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P7S_UU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41EA4C5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A8D7364" w14:textId="18E3122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B.U33.</w:t>
            </w:r>
          </w:p>
        </w:tc>
        <w:tc>
          <w:tcPr>
            <w:tcW w:w="4820" w:type="dxa"/>
          </w:tcPr>
          <w:p w14:paraId="2F90A5A3" w14:textId="7E70666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nowoczesne metody monitorowania glikemii i podawania insuliny, w szczególności techniką podskórnego wlewu;</w:t>
            </w:r>
          </w:p>
        </w:tc>
        <w:tc>
          <w:tcPr>
            <w:tcW w:w="1843" w:type="dxa"/>
            <w:shd w:val="clear" w:color="auto" w:fill="auto"/>
          </w:tcPr>
          <w:p w14:paraId="5B2F1DAE" w14:textId="217ECC1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9927048" w14:textId="4778F5F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768E539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47FFC80" w14:textId="5ACA3A58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B.U34.</w:t>
            </w:r>
          </w:p>
        </w:tc>
        <w:tc>
          <w:tcPr>
            <w:tcW w:w="4820" w:type="dxa"/>
          </w:tcPr>
          <w:p w14:paraId="4D06923E" w14:textId="2260AB9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planować opiekę nad pacjentami z wybranymi chorobami nowotworowymi leczonymi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systemo-wo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102522E7" w14:textId="1867DC6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BB8AB3E" w14:textId="62997C7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0B9B37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D2ADC65" w14:textId="2F67E52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B.U35.</w:t>
            </w:r>
          </w:p>
        </w:tc>
        <w:tc>
          <w:tcPr>
            <w:tcW w:w="4820" w:type="dxa"/>
          </w:tcPr>
          <w:p w14:paraId="0055DC3F" w14:textId="5B3F88A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obsługiwać wszczepialne systemy dostępów naczyniowych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Totally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Implantable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D6D30">
              <w:rPr>
                <w:rFonts w:asciiTheme="minorHAnsi" w:hAnsiTheme="minorHAnsi" w:cstheme="minorHAnsi"/>
              </w:rPr>
              <w:t>Venous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Access Devices, </w:t>
            </w:r>
            <w:proofErr w:type="spellStart"/>
            <w:r w:rsidRPr="008D6D30">
              <w:rPr>
                <w:rFonts w:asciiTheme="minorHAnsi" w:hAnsiTheme="minorHAnsi" w:cstheme="minorHAnsi"/>
              </w:rPr>
              <w:t>TIVDs</w:t>
            </w:r>
            <w:proofErr w:type="spellEnd"/>
            <w:r w:rsidRPr="008D6D30">
              <w:rPr>
                <w:rFonts w:asciiTheme="minorHAnsi" w:hAnsiTheme="minorHAnsi" w:cstheme="minorHAnsi"/>
              </w:rPr>
              <w:t>) w warunkach chemioterapii domowej;</w:t>
            </w:r>
          </w:p>
        </w:tc>
        <w:tc>
          <w:tcPr>
            <w:tcW w:w="1843" w:type="dxa"/>
            <w:shd w:val="clear" w:color="auto" w:fill="auto"/>
          </w:tcPr>
          <w:p w14:paraId="78EF1049" w14:textId="637E492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650B197" w14:textId="4878C62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921FC0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F26AC41" w14:textId="7DD0C1F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B.U36.</w:t>
            </w:r>
          </w:p>
        </w:tc>
        <w:tc>
          <w:tcPr>
            <w:tcW w:w="4820" w:type="dxa"/>
          </w:tcPr>
          <w:p w14:paraId="19AB1328" w14:textId="249C545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metody i środki łagodzące skutki uboczne chemioterapii i radioterapii;</w:t>
            </w:r>
          </w:p>
        </w:tc>
        <w:tc>
          <w:tcPr>
            <w:tcW w:w="1843" w:type="dxa"/>
            <w:shd w:val="clear" w:color="auto" w:fill="auto"/>
          </w:tcPr>
          <w:p w14:paraId="530A9B54" w14:textId="7EC96E2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8F5CF63" w14:textId="07514D4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58EC492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7CF7EED" w14:textId="294CD6F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B.U37.</w:t>
            </w:r>
          </w:p>
        </w:tc>
        <w:tc>
          <w:tcPr>
            <w:tcW w:w="4820" w:type="dxa"/>
          </w:tcPr>
          <w:p w14:paraId="4E451BC5" w14:textId="73BB471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rozpoznawać sytuację psychologiczną pacjenta i jego reakcje na chorobę oraz proces leczenia onkologicznego;</w:t>
            </w:r>
          </w:p>
        </w:tc>
        <w:tc>
          <w:tcPr>
            <w:tcW w:w="1843" w:type="dxa"/>
            <w:shd w:val="clear" w:color="auto" w:fill="auto"/>
          </w:tcPr>
          <w:p w14:paraId="4C472DF5" w14:textId="1093BA3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1BADE3A" w14:textId="27287AA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B01704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BC08269" w14:textId="3D363BE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B.U38.</w:t>
            </w:r>
          </w:p>
        </w:tc>
        <w:tc>
          <w:tcPr>
            <w:tcW w:w="4820" w:type="dxa"/>
          </w:tcPr>
          <w:p w14:paraId="2357FD64" w14:textId="7318CDB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udzielać pacjentowi, jego rodzinie lub opiekunowi wsparcia motywacyjno-edukacyjnego w zakresie zapobiegania powikłaniom wynikającym z choroby nowotworowej oraz leczenia onkologicznego i jego objawów ubocznych;</w:t>
            </w:r>
          </w:p>
        </w:tc>
        <w:tc>
          <w:tcPr>
            <w:tcW w:w="1843" w:type="dxa"/>
            <w:shd w:val="clear" w:color="auto" w:fill="auto"/>
          </w:tcPr>
          <w:p w14:paraId="01A0B9ED" w14:textId="0E5BA72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E096F59" w14:textId="77A8EF0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02C48B8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13DACC0" w14:textId="5005E50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B.U39.</w:t>
            </w:r>
          </w:p>
        </w:tc>
        <w:tc>
          <w:tcPr>
            <w:tcW w:w="4820" w:type="dxa"/>
          </w:tcPr>
          <w:p w14:paraId="5619061F" w14:textId="000454A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rozpoznać czynniki ryzyka zaburzające proces gojenia ran oraz sklasyfikować i klinicznie ocenić rany niegojące się;</w:t>
            </w:r>
          </w:p>
        </w:tc>
        <w:tc>
          <w:tcPr>
            <w:tcW w:w="1843" w:type="dxa"/>
            <w:shd w:val="clear" w:color="auto" w:fill="auto"/>
          </w:tcPr>
          <w:p w14:paraId="190CB695" w14:textId="6D27339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7C52FB9" w14:textId="573F8D8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08AF5A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92959D0" w14:textId="42EF9926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B.U40.</w:t>
            </w:r>
          </w:p>
        </w:tc>
        <w:tc>
          <w:tcPr>
            <w:tcW w:w="4820" w:type="dxa"/>
          </w:tcPr>
          <w:p w14:paraId="52675B01" w14:textId="3A203CD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samodzielnie dobrać do rodzaju i stanu rany metody leczenia rany oraz nowoczesne opatrunki;</w:t>
            </w:r>
          </w:p>
        </w:tc>
        <w:tc>
          <w:tcPr>
            <w:tcW w:w="1843" w:type="dxa"/>
            <w:shd w:val="clear" w:color="auto" w:fill="auto"/>
          </w:tcPr>
          <w:p w14:paraId="621B090E" w14:textId="13F408B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2375A2B" w14:textId="67E3A36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22D414F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DFF76FD" w14:textId="3A51675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B.U41.</w:t>
            </w:r>
          </w:p>
        </w:tc>
        <w:tc>
          <w:tcPr>
            <w:tcW w:w="4820" w:type="dxa"/>
          </w:tcPr>
          <w:p w14:paraId="5C84A7E4" w14:textId="192FAE1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stosować podciśnienie i terapię larwami w leczeniu ran przewlekłych;</w:t>
            </w:r>
          </w:p>
        </w:tc>
        <w:tc>
          <w:tcPr>
            <w:tcW w:w="1843" w:type="dxa"/>
            <w:shd w:val="clear" w:color="auto" w:fill="auto"/>
          </w:tcPr>
          <w:p w14:paraId="6829C9D1" w14:textId="13FE557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63037A9" w14:textId="76B445C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F7019B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D3598B5" w14:textId="34F94D9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B.U42.</w:t>
            </w:r>
          </w:p>
        </w:tc>
        <w:tc>
          <w:tcPr>
            <w:tcW w:w="4820" w:type="dxa"/>
          </w:tcPr>
          <w:p w14:paraId="4C302215" w14:textId="71B88C5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usunąć martwicę z rany, wykorzystując narzędzia chirurgiczne;</w:t>
            </w:r>
          </w:p>
        </w:tc>
        <w:tc>
          <w:tcPr>
            <w:tcW w:w="1843" w:type="dxa"/>
            <w:shd w:val="clear" w:color="auto" w:fill="auto"/>
          </w:tcPr>
          <w:p w14:paraId="6D9860A9" w14:textId="1F2207B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9C115DB" w14:textId="028A91F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7A69A3E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DCBD2D3" w14:textId="302DBEE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B.U43.</w:t>
            </w:r>
          </w:p>
        </w:tc>
        <w:tc>
          <w:tcPr>
            <w:tcW w:w="4820" w:type="dxa"/>
          </w:tcPr>
          <w:p w14:paraId="6F63DE83" w14:textId="0C86100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doradzać członkom zespołu </w:t>
            </w:r>
            <w:proofErr w:type="spellStart"/>
            <w:r w:rsidRPr="008D6D30">
              <w:rPr>
                <w:rFonts w:asciiTheme="minorHAnsi" w:hAnsiTheme="minorHAnsi" w:cstheme="minorHAnsi"/>
              </w:rPr>
              <w:t>interprofesjonalnego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w zakresie profilaktyki ran i ich nowoczesnego leczenia;</w:t>
            </w:r>
          </w:p>
        </w:tc>
        <w:tc>
          <w:tcPr>
            <w:tcW w:w="1843" w:type="dxa"/>
            <w:shd w:val="clear" w:color="auto" w:fill="auto"/>
          </w:tcPr>
          <w:p w14:paraId="655C3D13" w14:textId="778F65A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E9FFAEA" w14:textId="206BA5F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22B46E42" w14:textId="77777777" w:rsidTr="00446446">
        <w:trPr>
          <w:trHeight w:val="395"/>
        </w:trPr>
        <w:tc>
          <w:tcPr>
            <w:tcW w:w="1021" w:type="dxa"/>
            <w:shd w:val="clear" w:color="auto" w:fill="auto"/>
          </w:tcPr>
          <w:p w14:paraId="41C16D92" w14:textId="6EDE5BE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B.U44.</w:t>
            </w:r>
          </w:p>
        </w:tc>
        <w:tc>
          <w:tcPr>
            <w:tcW w:w="4820" w:type="dxa"/>
          </w:tcPr>
          <w:p w14:paraId="34954ABD" w14:textId="1E446F5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rozpoznać powikłania rany;</w:t>
            </w:r>
          </w:p>
        </w:tc>
        <w:tc>
          <w:tcPr>
            <w:tcW w:w="1843" w:type="dxa"/>
            <w:shd w:val="clear" w:color="auto" w:fill="auto"/>
          </w:tcPr>
          <w:p w14:paraId="5E610030" w14:textId="533C886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A510EDF" w14:textId="2558298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4AADD99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EF6AD5E" w14:textId="351E141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B.U45.</w:t>
            </w:r>
          </w:p>
        </w:tc>
        <w:tc>
          <w:tcPr>
            <w:tcW w:w="4820" w:type="dxa"/>
          </w:tcPr>
          <w:p w14:paraId="5865F5B8" w14:textId="1F94FD6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założyć paski do zamykania ran;</w:t>
            </w:r>
          </w:p>
        </w:tc>
        <w:tc>
          <w:tcPr>
            <w:tcW w:w="1843" w:type="dxa"/>
            <w:shd w:val="clear" w:color="auto" w:fill="auto"/>
          </w:tcPr>
          <w:p w14:paraId="5A907660" w14:textId="54496FE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31A153E" w14:textId="423E12C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41DD605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A816F9E" w14:textId="398B598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B.U46.</w:t>
            </w:r>
          </w:p>
        </w:tc>
        <w:tc>
          <w:tcPr>
            <w:tcW w:w="4820" w:type="dxa"/>
          </w:tcPr>
          <w:p w14:paraId="250697AE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wykonać diagnostykę rany </w:t>
            </w:r>
            <w:proofErr w:type="spellStart"/>
            <w:r w:rsidRPr="008D6D30">
              <w:rPr>
                <w:rFonts w:asciiTheme="minorHAnsi" w:hAnsiTheme="minorHAnsi" w:cstheme="minorHAnsi"/>
              </w:rPr>
              <w:t>odleżynowej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, owrzodzenia nowotworowego, oparzenia, </w:t>
            </w:r>
          </w:p>
          <w:p w14:paraId="22A3BA3F" w14:textId="7934E80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odmrożenia, rany urazowej powierzchownej, owrzodzenia kończyn dolnych i zespołu stopy cukrzycowej;</w:t>
            </w:r>
          </w:p>
        </w:tc>
        <w:tc>
          <w:tcPr>
            <w:tcW w:w="1843" w:type="dxa"/>
            <w:shd w:val="clear" w:color="auto" w:fill="auto"/>
          </w:tcPr>
          <w:p w14:paraId="7E2CBF0D" w14:textId="2057736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5AA5075" w14:textId="21ACB36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2748B6E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4C68AAD" w14:textId="66A1ECF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B.U47.</w:t>
            </w:r>
          </w:p>
        </w:tc>
        <w:tc>
          <w:tcPr>
            <w:tcW w:w="4820" w:type="dxa"/>
          </w:tcPr>
          <w:p w14:paraId="2FC30636" w14:textId="3AF7817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dokonać pomiaru wskaźnika kostka-ramię, paluch-ramię oraz zaburzenia czucia i zinterpretować ich wyniki;</w:t>
            </w:r>
          </w:p>
        </w:tc>
        <w:tc>
          <w:tcPr>
            <w:tcW w:w="1843" w:type="dxa"/>
            <w:shd w:val="clear" w:color="auto" w:fill="auto"/>
          </w:tcPr>
          <w:p w14:paraId="67D206A7" w14:textId="55F3C30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F5627FB" w14:textId="23308D3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2D61D61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B9E8DEC" w14:textId="178BE64B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B.U48.</w:t>
            </w:r>
          </w:p>
        </w:tc>
        <w:tc>
          <w:tcPr>
            <w:tcW w:w="4820" w:type="dxa"/>
          </w:tcPr>
          <w:p w14:paraId="7CB758D1" w14:textId="6F1EBCB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rozpoznać zmiany skórne na stopie oraz schorzenia paznokcia u pacjenta z cukrzycą;</w:t>
            </w:r>
          </w:p>
        </w:tc>
        <w:tc>
          <w:tcPr>
            <w:tcW w:w="1843" w:type="dxa"/>
            <w:shd w:val="clear" w:color="auto" w:fill="auto"/>
          </w:tcPr>
          <w:p w14:paraId="20D75213" w14:textId="038E111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F745806" w14:textId="44D43BF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48BCB1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D5E15A2" w14:textId="5F069D8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B.U49.</w:t>
            </w:r>
          </w:p>
        </w:tc>
        <w:tc>
          <w:tcPr>
            <w:tcW w:w="4820" w:type="dxa"/>
          </w:tcPr>
          <w:p w14:paraId="3D7097F5" w14:textId="200D45A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rozróżniać i usuwać nagniotki, modzele oraz pielęgnować skórę stóp wokół rany u pacjenta z cukrzycą;</w:t>
            </w:r>
          </w:p>
        </w:tc>
        <w:tc>
          <w:tcPr>
            <w:tcW w:w="1843" w:type="dxa"/>
            <w:shd w:val="clear" w:color="auto" w:fill="auto"/>
          </w:tcPr>
          <w:p w14:paraId="23825D02" w14:textId="7C31F9D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B36E8BF" w14:textId="5E4B568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78CAEF59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1FC0EAB" w14:textId="4A1B4A9A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B.U50.</w:t>
            </w:r>
          </w:p>
        </w:tc>
        <w:tc>
          <w:tcPr>
            <w:tcW w:w="4820" w:type="dxa"/>
          </w:tcPr>
          <w:p w14:paraId="1DCBAEFC" w14:textId="24FC484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przygotować pacjenta do profilaktyki, samo-kontroli i pielęgnacji rany oraz ogólnego postępowania wspomagającego proces gojenia ran oraz jego rodzinę lub opiekuna do opieki nad pacjentem w tym zakresie;</w:t>
            </w:r>
          </w:p>
        </w:tc>
        <w:tc>
          <w:tcPr>
            <w:tcW w:w="1843" w:type="dxa"/>
            <w:shd w:val="clear" w:color="auto" w:fill="auto"/>
          </w:tcPr>
          <w:p w14:paraId="2A04AC80" w14:textId="2449A0B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05A71C3" w14:textId="75B9E7F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2C95CEA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C4D1B4D" w14:textId="0A9A25F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B.U51.</w:t>
            </w:r>
          </w:p>
        </w:tc>
        <w:tc>
          <w:tcPr>
            <w:tcW w:w="4820" w:type="dxa"/>
          </w:tcPr>
          <w:p w14:paraId="551D1716" w14:textId="73F74B15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przeprowadzić diagnostykę kwalifikującą chorego do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kompresjoterapii</w:t>
            </w:r>
            <w:proofErr w:type="spellEnd"/>
            <w:r w:rsidRPr="008D6D30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580B9715" w14:textId="37A6712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FAFF6A4" w14:textId="3F1497C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3C53183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A2533FC" w14:textId="3B24BDA3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B.U52.</w:t>
            </w:r>
          </w:p>
        </w:tc>
        <w:tc>
          <w:tcPr>
            <w:tcW w:w="4820" w:type="dxa"/>
          </w:tcPr>
          <w:p w14:paraId="50480C2F" w14:textId="31ABEFA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stosować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kompresjoterapię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profilaktyczną w profilaktyce pierwszo-, drugo- i trzeciorzędowej oraz stosować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kompresjoterapię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leczniczą w chorobach układu żylnego i limfatycznego;</w:t>
            </w:r>
          </w:p>
        </w:tc>
        <w:tc>
          <w:tcPr>
            <w:tcW w:w="1843" w:type="dxa"/>
            <w:shd w:val="clear" w:color="auto" w:fill="auto"/>
          </w:tcPr>
          <w:p w14:paraId="77084568" w14:textId="074FD09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35B9AEC" w14:textId="67C1C0E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11EC3C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AD3DC14" w14:textId="1273DB89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B.U53.</w:t>
            </w:r>
          </w:p>
        </w:tc>
        <w:tc>
          <w:tcPr>
            <w:tcW w:w="4820" w:type="dxa"/>
          </w:tcPr>
          <w:p w14:paraId="0CAEC1A9" w14:textId="1981148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pobrać materiał biologiczny z rany do badania bakteriologicznego i innych badań, w tym badania </w:t>
            </w:r>
            <w:proofErr w:type="spellStart"/>
            <w:r w:rsidRPr="008D6D30">
              <w:rPr>
                <w:rFonts w:asciiTheme="minorHAnsi" w:hAnsiTheme="minorHAnsi" w:cstheme="minorHAnsi"/>
              </w:rPr>
              <w:t>mykologicznego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wirusologicznego;</w:t>
            </w:r>
          </w:p>
        </w:tc>
        <w:tc>
          <w:tcPr>
            <w:tcW w:w="1843" w:type="dxa"/>
            <w:shd w:val="clear" w:color="auto" w:fill="auto"/>
          </w:tcPr>
          <w:p w14:paraId="2748346E" w14:textId="1C03030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810371B" w14:textId="3B323A2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8F537B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44A63C4" w14:textId="5333FAA8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B.U54.</w:t>
            </w:r>
          </w:p>
        </w:tc>
        <w:tc>
          <w:tcPr>
            <w:tcW w:w="4820" w:type="dxa"/>
          </w:tcPr>
          <w:p w14:paraId="44E23D4E" w14:textId="4CB9E2C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wyznaczyć miejsca wyłonienia przetoki jelitowej i moczowej, oceniać ich funkcjonowanie oraz stosować nowoczesne techniki pielęgnacji;</w:t>
            </w:r>
          </w:p>
        </w:tc>
        <w:tc>
          <w:tcPr>
            <w:tcW w:w="1843" w:type="dxa"/>
            <w:shd w:val="clear" w:color="auto" w:fill="auto"/>
          </w:tcPr>
          <w:p w14:paraId="3656B0C7" w14:textId="3A9733C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6C89B29" w14:textId="541A08F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7D549DD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266DCFF" w14:textId="5751FF8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B.U55.</w:t>
            </w:r>
          </w:p>
        </w:tc>
        <w:tc>
          <w:tcPr>
            <w:tcW w:w="4820" w:type="dxa"/>
          </w:tcPr>
          <w:p w14:paraId="3F38C5A1" w14:textId="3F1F210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dobrać sprzęt i środki do zaopatrzenia przetoki jelitowej i moczowej oraz doradzać pacjentowi, jego rodzinie lub opiekunowi w zakresie refundacji i doboru tego sprzętu i tych środków oraz w zakresie możliwości wsparcia społecznego;</w:t>
            </w:r>
          </w:p>
        </w:tc>
        <w:tc>
          <w:tcPr>
            <w:tcW w:w="1843" w:type="dxa"/>
            <w:shd w:val="clear" w:color="auto" w:fill="auto"/>
          </w:tcPr>
          <w:p w14:paraId="000284AA" w14:textId="55A9264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BA829B2" w14:textId="741D134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01BCC0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238BC7E" w14:textId="3C921F73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B.U56.</w:t>
            </w:r>
          </w:p>
        </w:tc>
        <w:tc>
          <w:tcPr>
            <w:tcW w:w="4820" w:type="dxa"/>
          </w:tcPr>
          <w:p w14:paraId="45A3F0D6" w14:textId="1FA169E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przygotować pacjenta, jego rodzinę lub opiekuna do postępowania w przypadku wystąpienia powikłań dermatologicznych i chirurgicznych przetoki jelitowej i moczowej;</w:t>
            </w:r>
          </w:p>
        </w:tc>
        <w:tc>
          <w:tcPr>
            <w:tcW w:w="1843" w:type="dxa"/>
            <w:shd w:val="clear" w:color="auto" w:fill="auto"/>
          </w:tcPr>
          <w:p w14:paraId="3D5B0B06" w14:textId="552EC10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8C2B161" w14:textId="435D467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5AE4239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56EF0B4" w14:textId="7CD336C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B.U57.</w:t>
            </w:r>
          </w:p>
        </w:tc>
        <w:tc>
          <w:tcPr>
            <w:tcW w:w="4820" w:type="dxa"/>
          </w:tcPr>
          <w:p w14:paraId="5C14D9CB" w14:textId="722B76E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wykonać irygację przetoki jelitowej (</w:t>
            </w:r>
            <w:proofErr w:type="spellStart"/>
            <w:r w:rsidRPr="008D6D30">
              <w:rPr>
                <w:rFonts w:asciiTheme="minorHAnsi" w:hAnsiTheme="minorHAnsi" w:cstheme="minorHAnsi"/>
              </w:rPr>
              <w:t>kolostomii</w:t>
            </w:r>
            <w:proofErr w:type="spellEnd"/>
            <w:r w:rsidRPr="008D6D30">
              <w:rPr>
                <w:rFonts w:asciiTheme="minorHAnsi" w:hAnsiTheme="minorHAnsi" w:cstheme="minorHAnsi"/>
              </w:rPr>
              <w:t>);</w:t>
            </w:r>
          </w:p>
        </w:tc>
        <w:tc>
          <w:tcPr>
            <w:tcW w:w="1843" w:type="dxa"/>
            <w:shd w:val="clear" w:color="auto" w:fill="auto"/>
          </w:tcPr>
          <w:p w14:paraId="26F427A0" w14:textId="7DB0ACD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FA0E7A8" w14:textId="6EAC7F5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8FFD9A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D3773E2" w14:textId="3C3E072B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B.U58.</w:t>
            </w:r>
          </w:p>
        </w:tc>
        <w:tc>
          <w:tcPr>
            <w:tcW w:w="4820" w:type="dxa"/>
          </w:tcPr>
          <w:p w14:paraId="53659F3C" w14:textId="13BF076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wykorzystywać standaryzowane narzędzia do oceny natężenia bólu, z uwzględnieniem wieku i stanu klinicznego pacjenta;</w:t>
            </w:r>
          </w:p>
        </w:tc>
        <w:tc>
          <w:tcPr>
            <w:tcW w:w="1843" w:type="dxa"/>
            <w:shd w:val="clear" w:color="auto" w:fill="auto"/>
          </w:tcPr>
          <w:p w14:paraId="7C9A9DA1" w14:textId="7DE4B3B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29E2BB6" w14:textId="01EB53F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0016B48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A4CE0A3" w14:textId="1D01F6FC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B.U59.</w:t>
            </w:r>
          </w:p>
        </w:tc>
        <w:tc>
          <w:tcPr>
            <w:tcW w:w="4820" w:type="dxa"/>
          </w:tcPr>
          <w:p w14:paraId="62529D50" w14:textId="4032092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samodzielnie dobierać i stosować metody leczenia farmakologicznego bólu ostrego i przewlekłego oraz metody niefarmakologicznego leczenia bólu w zależności od stanu klinicznego pacjenta;</w:t>
            </w:r>
          </w:p>
        </w:tc>
        <w:tc>
          <w:tcPr>
            <w:tcW w:w="1843" w:type="dxa"/>
            <w:shd w:val="clear" w:color="auto" w:fill="auto"/>
          </w:tcPr>
          <w:p w14:paraId="1669E693" w14:textId="49D0338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7BF4714" w14:textId="6BB49D7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76928B9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217F550" w14:textId="256EF86E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B.U60.</w:t>
            </w:r>
          </w:p>
        </w:tc>
        <w:tc>
          <w:tcPr>
            <w:tcW w:w="4820" w:type="dxa"/>
          </w:tcPr>
          <w:p w14:paraId="6C2AAADE" w14:textId="626279D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monitorować skuteczność leczenia przeciwbólowego oraz modyfikować dawkę leku przeciwbólowego w zakresie zlecenia lekarskiego;</w:t>
            </w:r>
          </w:p>
        </w:tc>
        <w:tc>
          <w:tcPr>
            <w:tcW w:w="1843" w:type="dxa"/>
            <w:shd w:val="clear" w:color="auto" w:fill="auto"/>
          </w:tcPr>
          <w:p w14:paraId="3BEA05F9" w14:textId="5354873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BF3E485" w14:textId="01BA8D7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0A3EDDC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F0238C8" w14:textId="42B0F2E0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B.U61.</w:t>
            </w:r>
          </w:p>
        </w:tc>
        <w:tc>
          <w:tcPr>
            <w:tcW w:w="4820" w:type="dxa"/>
          </w:tcPr>
          <w:p w14:paraId="43494685" w14:textId="38C131A0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prowadzić edukację pacjenta, jego rodziny lub opiekuna w procesie terapii bólu ostrego i przewlekłego;</w:t>
            </w:r>
          </w:p>
        </w:tc>
        <w:tc>
          <w:tcPr>
            <w:tcW w:w="1843" w:type="dxa"/>
            <w:shd w:val="clear" w:color="auto" w:fill="auto"/>
          </w:tcPr>
          <w:p w14:paraId="6D232B83" w14:textId="6CD55C3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9494090" w14:textId="5341F9E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0B78E2F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8D00DAA" w14:textId="6B7A7B83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B.U62.</w:t>
            </w:r>
          </w:p>
        </w:tc>
        <w:tc>
          <w:tcPr>
            <w:tcW w:w="4820" w:type="dxa"/>
          </w:tcPr>
          <w:p w14:paraId="0A15A752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wykorzystywać standaryzowane narzędzia w przeprowadzaniu oceny stanu odżywienia </w:t>
            </w:r>
          </w:p>
          <w:p w14:paraId="50A906D4" w14:textId="7BC098A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pacjenta;</w:t>
            </w:r>
          </w:p>
        </w:tc>
        <w:tc>
          <w:tcPr>
            <w:tcW w:w="1843" w:type="dxa"/>
            <w:shd w:val="clear" w:color="auto" w:fill="auto"/>
          </w:tcPr>
          <w:p w14:paraId="7F77C535" w14:textId="5040A6F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0D58C6C" w14:textId="5DEC5D6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5623F6E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9D6BBDE" w14:textId="62F68CB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B.U63.</w:t>
            </w:r>
          </w:p>
        </w:tc>
        <w:tc>
          <w:tcPr>
            <w:tcW w:w="4820" w:type="dxa"/>
          </w:tcPr>
          <w:p w14:paraId="4A763CFC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monitorować stan ogólny pacjenta w czasie leczenia żywieniowego w różnych stanach </w:t>
            </w:r>
          </w:p>
          <w:p w14:paraId="7DF1FBCD" w14:textId="350E5DC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klinicznych;</w:t>
            </w:r>
          </w:p>
        </w:tc>
        <w:tc>
          <w:tcPr>
            <w:tcW w:w="1843" w:type="dxa"/>
            <w:shd w:val="clear" w:color="auto" w:fill="auto"/>
          </w:tcPr>
          <w:p w14:paraId="4755E49A" w14:textId="5B532A7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52FCEF9" w14:textId="6F9508C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32A1600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CC4E573" w14:textId="2313B2A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B.U64.</w:t>
            </w:r>
          </w:p>
        </w:tc>
        <w:tc>
          <w:tcPr>
            <w:tcW w:w="4820" w:type="dxa"/>
          </w:tcPr>
          <w:p w14:paraId="68A33036" w14:textId="3707088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prowadzić żywienie dojelitowe z wykorzystaniem różnych technik, w tym pompy żywieniowej i żywienia pozajelitowego drogą żył centralnych i obwodowych;</w:t>
            </w:r>
          </w:p>
        </w:tc>
        <w:tc>
          <w:tcPr>
            <w:tcW w:w="1843" w:type="dxa"/>
            <w:shd w:val="clear" w:color="auto" w:fill="auto"/>
          </w:tcPr>
          <w:p w14:paraId="577D73BD" w14:textId="209159B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2CDF7A0" w14:textId="0E0AAE1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0BCE1A4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3EEFC5C" w14:textId="17493DC0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B.U65.</w:t>
            </w:r>
          </w:p>
        </w:tc>
        <w:tc>
          <w:tcPr>
            <w:tcW w:w="4820" w:type="dxa"/>
          </w:tcPr>
          <w:p w14:paraId="32544F42" w14:textId="20DCFAD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obsługiwać port naczyniowy, dostęp centralny, obwodowy, przezskórną endoskopową gastrostomię (PEG), przezskórną endoskopową </w:t>
            </w:r>
            <w:proofErr w:type="spellStart"/>
            <w:r w:rsidRPr="008D6D30">
              <w:rPr>
                <w:rFonts w:asciiTheme="minorHAnsi" w:hAnsiTheme="minorHAnsi" w:cstheme="minorHAnsi"/>
              </w:rPr>
              <w:t>jejunostomię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(PEJ) oraz zgłębnik do żołądka lub zgłębnik dojelitowy;</w:t>
            </w:r>
          </w:p>
        </w:tc>
        <w:tc>
          <w:tcPr>
            <w:tcW w:w="1843" w:type="dxa"/>
            <w:shd w:val="clear" w:color="auto" w:fill="auto"/>
          </w:tcPr>
          <w:p w14:paraId="677157F0" w14:textId="032CBC8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02477E8A" w14:textId="739B83F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3887BB6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CD2B45D" w14:textId="7E4D40B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B.U66.</w:t>
            </w:r>
          </w:p>
        </w:tc>
        <w:tc>
          <w:tcPr>
            <w:tcW w:w="4820" w:type="dxa"/>
          </w:tcPr>
          <w:p w14:paraId="3A5E48D1" w14:textId="0321870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edukować pacjenta, jego rodzinę lub opiekuna w zakresie prowadzenia żywienia dojelitowego lub pozajelitowego, obsługi i pielęgnacji dostępu żywienioweg</w:t>
            </w:r>
            <w:r>
              <w:rPr>
                <w:rFonts w:asciiTheme="minorHAnsi" w:hAnsiTheme="minorHAnsi" w:cstheme="minorHAnsi"/>
              </w:rPr>
              <w:t>o oraz postępowania zapobiegają</w:t>
            </w:r>
            <w:r w:rsidRPr="008D6D30">
              <w:rPr>
                <w:rFonts w:asciiTheme="minorHAnsi" w:hAnsiTheme="minorHAnsi" w:cstheme="minorHAnsi"/>
              </w:rPr>
              <w:t>cego powikłaniom żywienia dojelitowego i pozajelitowego;</w:t>
            </w:r>
          </w:p>
        </w:tc>
        <w:tc>
          <w:tcPr>
            <w:tcW w:w="1843" w:type="dxa"/>
            <w:shd w:val="clear" w:color="auto" w:fill="auto"/>
          </w:tcPr>
          <w:p w14:paraId="4E1C39FD" w14:textId="6649F74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BE9845D" w14:textId="6DA977E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690C2AE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A2C38AD" w14:textId="1B9AE065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B.U67.</w:t>
            </w:r>
          </w:p>
        </w:tc>
        <w:tc>
          <w:tcPr>
            <w:tcW w:w="4820" w:type="dxa"/>
          </w:tcPr>
          <w:p w14:paraId="1D8726C8" w14:textId="7D57072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samodzielnie ordynować środki spożywcze specjalnego przeznaczenia żywieniowego w określonych stanach klinicznych oraz wystawiać na nie recepty;</w:t>
            </w:r>
          </w:p>
        </w:tc>
        <w:tc>
          <w:tcPr>
            <w:tcW w:w="1843" w:type="dxa"/>
            <w:shd w:val="clear" w:color="auto" w:fill="auto"/>
          </w:tcPr>
          <w:p w14:paraId="64E789A4" w14:textId="3E9FAC3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1984141" w14:textId="6DEF038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44A834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2D8083D" w14:textId="3D1E3C91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B.U68.</w:t>
            </w:r>
          </w:p>
        </w:tc>
        <w:tc>
          <w:tcPr>
            <w:tcW w:w="4820" w:type="dxa"/>
          </w:tcPr>
          <w:p w14:paraId="04C0D7D7" w14:textId="698E341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przygotowywać sprzęt i urządzenia do wdrożenia wentylacji mechanicznej inwazyjnej;</w:t>
            </w:r>
          </w:p>
        </w:tc>
        <w:tc>
          <w:tcPr>
            <w:tcW w:w="1843" w:type="dxa"/>
            <w:shd w:val="clear" w:color="auto" w:fill="auto"/>
          </w:tcPr>
          <w:p w14:paraId="7525181D" w14:textId="0E9EB9E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B1AF58A" w14:textId="3C93198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51C2C8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99B13F4" w14:textId="28B4DC0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B.U69.</w:t>
            </w:r>
          </w:p>
        </w:tc>
        <w:tc>
          <w:tcPr>
            <w:tcW w:w="4820" w:type="dxa"/>
          </w:tcPr>
          <w:p w14:paraId="4D597DB0" w14:textId="37C9DB36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zapewniać pacjentowi wentylowanemu mechanicznie w sposób inwazyjny i nieinwazyjny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t>kompleksową opiekę pielęgniarską w warunkach stacjonarnej opieki zdrowotnej i w warunkach domowych;</w:t>
            </w:r>
          </w:p>
        </w:tc>
        <w:tc>
          <w:tcPr>
            <w:tcW w:w="1843" w:type="dxa"/>
            <w:shd w:val="clear" w:color="auto" w:fill="auto"/>
          </w:tcPr>
          <w:p w14:paraId="7D37A120" w14:textId="7A4DEF4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A2D40CF" w14:textId="179D8EA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08297E5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4E4FD06" w14:textId="42158315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B.U70.</w:t>
            </w:r>
          </w:p>
        </w:tc>
        <w:tc>
          <w:tcPr>
            <w:tcW w:w="4820" w:type="dxa"/>
          </w:tcPr>
          <w:p w14:paraId="0FCBC20C" w14:textId="56B7A5F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obsługiwać respirator w trybie wentylacji inwazyjnej i nieinwazyjnej;</w:t>
            </w:r>
          </w:p>
        </w:tc>
        <w:tc>
          <w:tcPr>
            <w:tcW w:w="1843" w:type="dxa"/>
            <w:shd w:val="clear" w:color="auto" w:fill="auto"/>
          </w:tcPr>
          <w:p w14:paraId="16E00B5F" w14:textId="1AE0C73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C20FA27" w14:textId="77FBCFE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25BCC5F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ADF9C3A" w14:textId="3F5DDB2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B.U71.</w:t>
            </w:r>
          </w:p>
        </w:tc>
        <w:tc>
          <w:tcPr>
            <w:tcW w:w="4820" w:type="dxa"/>
          </w:tcPr>
          <w:p w14:paraId="2F793CC1" w14:textId="71EE541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przygotowywać i stosować sprzęt do prowadzenia wentylacji nieinwazyjnej;</w:t>
            </w:r>
          </w:p>
        </w:tc>
        <w:tc>
          <w:tcPr>
            <w:tcW w:w="1843" w:type="dxa"/>
            <w:shd w:val="clear" w:color="auto" w:fill="auto"/>
          </w:tcPr>
          <w:p w14:paraId="591C903A" w14:textId="3C4755C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37D5F24A" w14:textId="744EDA1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49E9E95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60380B3" w14:textId="52B64B4E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B.U72.</w:t>
            </w:r>
          </w:p>
        </w:tc>
        <w:tc>
          <w:tcPr>
            <w:tcW w:w="4820" w:type="dxa"/>
          </w:tcPr>
          <w:p w14:paraId="5F6D496A" w14:textId="14576AE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edukować pacjenta, jego rodzinę lub opiekuna w zakresie pos</w:t>
            </w:r>
            <w:r>
              <w:rPr>
                <w:rFonts w:asciiTheme="minorHAnsi" w:hAnsiTheme="minorHAnsi" w:cstheme="minorHAnsi"/>
              </w:rPr>
              <w:t>tępowania zapobiegającego wystą</w:t>
            </w:r>
            <w:r w:rsidRPr="008D6D30">
              <w:rPr>
                <w:rFonts w:asciiTheme="minorHAnsi" w:hAnsiTheme="minorHAnsi" w:cstheme="minorHAnsi"/>
              </w:rPr>
              <w:t>pieniu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D6D30">
              <w:rPr>
                <w:rFonts w:asciiTheme="minorHAnsi" w:hAnsiTheme="minorHAnsi" w:cstheme="minorHAnsi"/>
              </w:rPr>
              <w:t>powikłań związanych z prowadzeniem wentylacji mechanicznej oraz opieki nad pacjentem w warunkach domowych;</w:t>
            </w:r>
          </w:p>
        </w:tc>
        <w:tc>
          <w:tcPr>
            <w:tcW w:w="1843" w:type="dxa"/>
            <w:shd w:val="clear" w:color="auto" w:fill="auto"/>
          </w:tcPr>
          <w:p w14:paraId="7EA6410B" w14:textId="17B2BA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B1A4585" w14:textId="70F31CF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5A9EC03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F783708" w14:textId="1280DA74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B.U73.</w:t>
            </w:r>
          </w:p>
        </w:tc>
        <w:tc>
          <w:tcPr>
            <w:tcW w:w="4820" w:type="dxa"/>
          </w:tcPr>
          <w:p w14:paraId="38887349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oceniać potrzeby zdrowotne pacjenta z zaburzeniami psychicznymi, w tym z depresją </w:t>
            </w:r>
          </w:p>
          <w:p w14:paraId="65BB958D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i zaburzeniami lękowymi, oraz pacjenta uzależnionego, a także planować interwencje </w:t>
            </w:r>
          </w:p>
          <w:p w14:paraId="41E41DED" w14:textId="686540D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 ramach uprawnień zawodowych pielęgniarki;</w:t>
            </w:r>
          </w:p>
        </w:tc>
        <w:tc>
          <w:tcPr>
            <w:tcW w:w="1843" w:type="dxa"/>
            <w:shd w:val="clear" w:color="auto" w:fill="auto"/>
          </w:tcPr>
          <w:p w14:paraId="675CD5DA" w14:textId="3EA834C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0348AB5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  <w:p w14:paraId="6F84F458" w14:textId="4AB9ED3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47E03F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741D022" w14:textId="3D2D28F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B.U74.</w:t>
            </w:r>
          </w:p>
        </w:tc>
        <w:tc>
          <w:tcPr>
            <w:tcW w:w="4820" w:type="dxa"/>
          </w:tcPr>
          <w:p w14:paraId="52DA7860" w14:textId="510BA93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analizować i dostosowywać do potrzeb pacjenta programy promocji zdrowia psychicznego;</w:t>
            </w:r>
          </w:p>
        </w:tc>
        <w:tc>
          <w:tcPr>
            <w:tcW w:w="1843" w:type="dxa"/>
            <w:shd w:val="clear" w:color="auto" w:fill="auto"/>
          </w:tcPr>
          <w:p w14:paraId="2248D46B" w14:textId="55FDB66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F09C2AB" w14:textId="68335EE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21D5257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416C1A5D" w14:textId="171F055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B.U75.</w:t>
            </w:r>
          </w:p>
        </w:tc>
        <w:tc>
          <w:tcPr>
            <w:tcW w:w="4820" w:type="dxa"/>
          </w:tcPr>
          <w:p w14:paraId="6B3C3B9F" w14:textId="4581C87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rozpoznawać sytuację życiową pacjenta w celu zapobiegania jego izolacji społecznej;</w:t>
            </w:r>
          </w:p>
        </w:tc>
        <w:tc>
          <w:tcPr>
            <w:tcW w:w="1843" w:type="dxa"/>
            <w:shd w:val="clear" w:color="auto" w:fill="auto"/>
          </w:tcPr>
          <w:p w14:paraId="00C83ACD" w14:textId="014C17F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C847DA7" w14:textId="4F2FB19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3B75E77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90B3B9C" w14:textId="0E0AD2BC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B.U76.</w:t>
            </w:r>
          </w:p>
        </w:tc>
        <w:tc>
          <w:tcPr>
            <w:tcW w:w="4820" w:type="dxa"/>
          </w:tcPr>
          <w:p w14:paraId="0EFA84B0" w14:textId="1629B59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prowadzić psychoedukację pacjenta (dzieci, młodzieży, dorosłych, w tym osób starszych) z zaburzeniami psychicznymi, w tym z depresją i zaburzeniami lękowymi, oraz pacjenta uzależnionego, a także jego rodziny lub opiekuna;</w:t>
            </w:r>
          </w:p>
        </w:tc>
        <w:tc>
          <w:tcPr>
            <w:tcW w:w="1843" w:type="dxa"/>
            <w:shd w:val="clear" w:color="auto" w:fill="auto"/>
          </w:tcPr>
          <w:p w14:paraId="3BC107D3" w14:textId="5F3F2FB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7560E77" w14:textId="032683B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P7S_UK</w:t>
            </w:r>
          </w:p>
        </w:tc>
      </w:tr>
      <w:tr w:rsidR="00BA583D" w:rsidRPr="008D6D30" w14:paraId="46F4437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53D7A00" w14:textId="3E86417F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B.U77.</w:t>
            </w:r>
          </w:p>
        </w:tc>
        <w:tc>
          <w:tcPr>
            <w:tcW w:w="4820" w:type="dxa"/>
          </w:tcPr>
          <w:p w14:paraId="127E2D91" w14:textId="4E7A2C3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prowadzić rehabilitację pacjenta z zaburzeniami psychicznymi, w tym treningi umiejętności społecznych w różnych obszarach opieki, w szczególności w środowisku pacjenta i jego rodziny;</w:t>
            </w:r>
          </w:p>
        </w:tc>
        <w:tc>
          <w:tcPr>
            <w:tcW w:w="1843" w:type="dxa"/>
            <w:shd w:val="clear" w:color="auto" w:fill="auto"/>
          </w:tcPr>
          <w:p w14:paraId="0DA6C5CE" w14:textId="1615B3E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1FF372B" w14:textId="73A1386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P7S_UK</w:t>
            </w:r>
          </w:p>
        </w:tc>
      </w:tr>
      <w:tr w:rsidR="00BA583D" w:rsidRPr="008D6D30" w14:paraId="7B7963F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23CCF3B7" w14:textId="62A1F060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B.U78.</w:t>
            </w:r>
          </w:p>
        </w:tc>
        <w:tc>
          <w:tcPr>
            <w:tcW w:w="4820" w:type="dxa"/>
          </w:tcPr>
          <w:p w14:paraId="08AE71E6" w14:textId="25D8DA72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sprawować zaawansowaną opiekę pielęgniarską nad pacjen</w:t>
            </w:r>
            <w:r>
              <w:rPr>
                <w:rFonts w:asciiTheme="minorHAnsi" w:hAnsiTheme="minorHAnsi" w:cstheme="minorHAnsi"/>
              </w:rPr>
              <w:t>tem z zaburzeniami układu nerwo</w:t>
            </w:r>
            <w:r w:rsidRPr="008D6D30">
              <w:rPr>
                <w:rFonts w:asciiTheme="minorHAnsi" w:hAnsiTheme="minorHAnsi" w:cstheme="minorHAnsi"/>
              </w:rPr>
              <w:t>wego, w tym z chorobami degeneracyjnymi;</w:t>
            </w:r>
          </w:p>
        </w:tc>
        <w:tc>
          <w:tcPr>
            <w:tcW w:w="1843" w:type="dxa"/>
            <w:shd w:val="clear" w:color="auto" w:fill="auto"/>
          </w:tcPr>
          <w:p w14:paraId="275443CC" w14:textId="59A2997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6B9A846" w14:textId="05D3182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5755E4F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7AFDC396" w14:textId="0F0DF15D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B.U79.</w:t>
            </w:r>
          </w:p>
        </w:tc>
        <w:tc>
          <w:tcPr>
            <w:tcW w:w="4820" w:type="dxa"/>
          </w:tcPr>
          <w:p w14:paraId="74455A3C" w14:textId="0398716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wykonywać badania USG w celu lokalizacji naczyń obwodowych w czasie ich </w:t>
            </w:r>
            <w:proofErr w:type="spellStart"/>
            <w:r w:rsidRPr="008D6D30">
              <w:rPr>
                <w:rFonts w:asciiTheme="minorHAnsi" w:hAnsiTheme="minorHAnsi" w:cstheme="minorHAnsi"/>
              </w:rPr>
              <w:t>kaniulacji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, lokalizacji cewnika </w:t>
            </w:r>
            <w:proofErr w:type="spellStart"/>
            <w:r w:rsidRPr="008D6D30">
              <w:rPr>
                <w:rFonts w:asciiTheme="minorHAnsi" w:hAnsiTheme="minorHAnsi" w:cstheme="minorHAnsi"/>
              </w:rPr>
              <w:t>Foleya</w:t>
            </w:r>
            <w:proofErr w:type="spellEnd"/>
            <w:r w:rsidRPr="008D6D30">
              <w:rPr>
                <w:rFonts w:asciiTheme="minorHAnsi" w:hAnsiTheme="minorHAnsi" w:cstheme="minorHAnsi"/>
              </w:rPr>
              <w:t>, zgłębnika żołądka, rurki intubacyjnej oraz przepływu naczyniowego i ukrwienia rany;</w:t>
            </w:r>
          </w:p>
        </w:tc>
        <w:tc>
          <w:tcPr>
            <w:tcW w:w="1843" w:type="dxa"/>
            <w:shd w:val="clear" w:color="auto" w:fill="auto"/>
          </w:tcPr>
          <w:p w14:paraId="23A39CAB" w14:textId="4DE6B5E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6BE231D" w14:textId="73D4BE5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1EF6176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53D412E" w14:textId="520960B4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B.U80.</w:t>
            </w:r>
          </w:p>
        </w:tc>
        <w:tc>
          <w:tcPr>
            <w:tcW w:w="4820" w:type="dxa"/>
          </w:tcPr>
          <w:p w14:paraId="69FA41B3" w14:textId="120F38B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stwierdzać wskazania zdrowotne wynikające ze stanu pacjenta</w:t>
            </w:r>
            <w:r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40B74E83" w14:textId="26DC93C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534BD34D" w14:textId="2F1E20A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91D73FA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F6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C.U1.</w:t>
            </w:r>
          </w:p>
        </w:tc>
        <w:tc>
          <w:tcPr>
            <w:tcW w:w="4820" w:type="dxa"/>
          </w:tcPr>
          <w:p w14:paraId="691D73F7" w14:textId="639F7B5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rozpoznać uwarunkowania rozwoju badań naukowych w pielęgniarstwie;</w:t>
            </w:r>
          </w:p>
        </w:tc>
        <w:tc>
          <w:tcPr>
            <w:tcW w:w="1843" w:type="dxa"/>
            <w:shd w:val="clear" w:color="auto" w:fill="auto"/>
          </w:tcPr>
          <w:p w14:paraId="691D73F8" w14:textId="458083F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F9" w14:textId="6C97728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3F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3FB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C.U2.</w:t>
            </w:r>
          </w:p>
        </w:tc>
        <w:tc>
          <w:tcPr>
            <w:tcW w:w="4820" w:type="dxa"/>
          </w:tcPr>
          <w:p w14:paraId="201A105A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rozpoznać priorytety badań naukowych w pielęgniarstwie w ujęciu międzynarodowym, </w:t>
            </w:r>
          </w:p>
          <w:p w14:paraId="691D73FC" w14:textId="22F21C7F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europejskim i krajowym;</w:t>
            </w:r>
          </w:p>
        </w:tc>
        <w:tc>
          <w:tcPr>
            <w:tcW w:w="1843" w:type="dxa"/>
            <w:shd w:val="clear" w:color="auto" w:fill="auto"/>
          </w:tcPr>
          <w:p w14:paraId="691D73FD" w14:textId="028C106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3FE" w14:textId="2503DBA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04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00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C.U3.</w:t>
            </w:r>
          </w:p>
        </w:tc>
        <w:tc>
          <w:tcPr>
            <w:tcW w:w="4820" w:type="dxa"/>
          </w:tcPr>
          <w:p w14:paraId="691D7401" w14:textId="4FD275D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scharakteryzować metody, techniki i narzędzia badawcze stosowane w badaniach naukowych w pielęgniarstwie;</w:t>
            </w:r>
          </w:p>
        </w:tc>
        <w:tc>
          <w:tcPr>
            <w:tcW w:w="1843" w:type="dxa"/>
            <w:shd w:val="clear" w:color="auto" w:fill="auto"/>
          </w:tcPr>
          <w:p w14:paraId="691D7402" w14:textId="1D2A6F0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03" w14:textId="5F2BA90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09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05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C.U4.</w:t>
            </w:r>
          </w:p>
        </w:tc>
        <w:tc>
          <w:tcPr>
            <w:tcW w:w="4820" w:type="dxa"/>
          </w:tcPr>
          <w:p w14:paraId="691D7406" w14:textId="03902EA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opracować model badawczy, w tym sformułować cel badań, problemy badawcze, zmienne, wskaźniki do zmiennych, metody, techniki i narzędzia badawcze oraz dobrać grupę do badań;</w:t>
            </w:r>
          </w:p>
        </w:tc>
        <w:tc>
          <w:tcPr>
            <w:tcW w:w="1843" w:type="dxa"/>
            <w:shd w:val="clear" w:color="auto" w:fill="auto"/>
          </w:tcPr>
          <w:p w14:paraId="691D7407" w14:textId="03E1E33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08" w14:textId="73B8773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P7S_UU</w:t>
            </w:r>
          </w:p>
        </w:tc>
      </w:tr>
      <w:tr w:rsidR="00BA583D" w:rsidRPr="008D6D30" w14:paraId="691D740E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0A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C.U5.</w:t>
            </w:r>
          </w:p>
        </w:tc>
        <w:tc>
          <w:tcPr>
            <w:tcW w:w="4820" w:type="dxa"/>
          </w:tcPr>
          <w:p w14:paraId="691D740B" w14:textId="5B49ECC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przeprowadzić badanie naukowe, zaprezentować i zinterpretować jego wyniki oraz odnieść je do aktualnego stanu wiedzy;</w:t>
            </w:r>
          </w:p>
        </w:tc>
        <w:tc>
          <w:tcPr>
            <w:tcW w:w="1843" w:type="dxa"/>
            <w:shd w:val="clear" w:color="auto" w:fill="auto"/>
          </w:tcPr>
          <w:p w14:paraId="691D740C" w14:textId="4C2761B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0D" w14:textId="5D68DD6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P7S_UU</w:t>
            </w:r>
          </w:p>
        </w:tc>
      </w:tr>
      <w:tr w:rsidR="00BA583D" w:rsidRPr="008D6D30" w14:paraId="691D7413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0F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C.U6.</w:t>
            </w:r>
          </w:p>
        </w:tc>
        <w:tc>
          <w:tcPr>
            <w:tcW w:w="4820" w:type="dxa"/>
          </w:tcPr>
          <w:p w14:paraId="691D7410" w14:textId="18AA26E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przygotowywać bazy danych do obliczeń statystycznych;</w:t>
            </w:r>
          </w:p>
        </w:tc>
        <w:tc>
          <w:tcPr>
            <w:tcW w:w="1843" w:type="dxa"/>
            <w:shd w:val="clear" w:color="auto" w:fill="auto"/>
          </w:tcPr>
          <w:p w14:paraId="691D7411" w14:textId="52F9DB9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12" w14:textId="48BD91F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P7S_UU</w:t>
            </w:r>
          </w:p>
        </w:tc>
      </w:tr>
      <w:tr w:rsidR="00BA583D" w:rsidRPr="008D6D30" w14:paraId="691D7418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14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C.U7.</w:t>
            </w:r>
          </w:p>
        </w:tc>
        <w:tc>
          <w:tcPr>
            <w:tcW w:w="4820" w:type="dxa"/>
          </w:tcPr>
          <w:p w14:paraId="691D7415" w14:textId="5E714B6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stosować testy parametryczne i </w:t>
            </w:r>
            <w:proofErr w:type="spellStart"/>
            <w:r w:rsidRPr="008D6D30">
              <w:rPr>
                <w:rFonts w:asciiTheme="minorHAnsi" w:hAnsiTheme="minorHAnsi" w:cstheme="minorHAnsi"/>
              </w:rPr>
              <w:t>nieparametrycz-ne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dla zmiennych zależnych i niezależnych;</w:t>
            </w:r>
          </w:p>
        </w:tc>
        <w:tc>
          <w:tcPr>
            <w:tcW w:w="1843" w:type="dxa"/>
            <w:shd w:val="clear" w:color="auto" w:fill="auto"/>
          </w:tcPr>
          <w:p w14:paraId="691D7416" w14:textId="4E7B7A1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17" w14:textId="52DBC87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P7S_UU</w:t>
            </w:r>
          </w:p>
        </w:tc>
      </w:tr>
      <w:tr w:rsidR="00BA583D" w:rsidRPr="008D6D30" w14:paraId="691D741D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19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C.U8.</w:t>
            </w:r>
          </w:p>
        </w:tc>
        <w:tc>
          <w:tcPr>
            <w:tcW w:w="4820" w:type="dxa"/>
          </w:tcPr>
          <w:p w14:paraId="691D741A" w14:textId="5061FCF5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korzystać ze specjalistycznej literatury naukowej, krajowej i zagranicznej, z naukowych baz danych oraz informacji i danych przekazywanych przez międzynarodowe organizacje i stowarzyszenia pielęgniarskie;</w:t>
            </w:r>
          </w:p>
        </w:tc>
        <w:tc>
          <w:tcPr>
            <w:tcW w:w="1843" w:type="dxa"/>
            <w:shd w:val="clear" w:color="auto" w:fill="auto"/>
          </w:tcPr>
          <w:p w14:paraId="691D741B" w14:textId="3F5FF79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1C" w14:textId="5A2CE42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  <w:t>P7S_UU</w:t>
            </w:r>
          </w:p>
        </w:tc>
      </w:tr>
      <w:tr w:rsidR="00BA583D" w:rsidRPr="008D6D30" w14:paraId="691D742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1E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lastRenderedPageBreak/>
              <w:t>C.U9.</w:t>
            </w:r>
          </w:p>
        </w:tc>
        <w:tc>
          <w:tcPr>
            <w:tcW w:w="4820" w:type="dxa"/>
          </w:tcPr>
          <w:p w14:paraId="691D741F" w14:textId="18DEB9E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wskazać różnice między praktyką opartą na dowodach naukowych a praktyką opartą na faktach;</w:t>
            </w:r>
          </w:p>
        </w:tc>
        <w:tc>
          <w:tcPr>
            <w:tcW w:w="1843" w:type="dxa"/>
            <w:shd w:val="clear" w:color="auto" w:fill="auto"/>
          </w:tcPr>
          <w:p w14:paraId="691D7420" w14:textId="13305138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21" w14:textId="2625C97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27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23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C.U10.</w:t>
            </w:r>
          </w:p>
        </w:tc>
        <w:tc>
          <w:tcPr>
            <w:tcW w:w="4820" w:type="dxa"/>
          </w:tcPr>
          <w:p w14:paraId="691D7424" w14:textId="442483BA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wskazać etapy praktyki opartej na dowodach naukowych;</w:t>
            </w:r>
          </w:p>
        </w:tc>
        <w:tc>
          <w:tcPr>
            <w:tcW w:w="1843" w:type="dxa"/>
            <w:shd w:val="clear" w:color="auto" w:fill="auto"/>
          </w:tcPr>
          <w:p w14:paraId="691D7425" w14:textId="3FE7F35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26" w14:textId="75F3F87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2C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28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C.U11.</w:t>
            </w:r>
          </w:p>
        </w:tc>
        <w:tc>
          <w:tcPr>
            <w:tcW w:w="4820" w:type="dxa"/>
          </w:tcPr>
          <w:p w14:paraId="691D7429" w14:textId="09C8B201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scharakteryzować poziomy i stopnie dowodów naukowych;</w:t>
            </w:r>
          </w:p>
        </w:tc>
        <w:tc>
          <w:tcPr>
            <w:tcW w:w="1843" w:type="dxa"/>
            <w:shd w:val="clear" w:color="auto" w:fill="auto"/>
          </w:tcPr>
          <w:p w14:paraId="691D742A" w14:textId="1BC3945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2B" w14:textId="458732B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31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2D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C.U12.</w:t>
            </w:r>
          </w:p>
        </w:tc>
        <w:tc>
          <w:tcPr>
            <w:tcW w:w="4820" w:type="dxa"/>
          </w:tcPr>
          <w:p w14:paraId="691D742E" w14:textId="75B2467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wykorzystywać wyniki badań naukowych w zakresie opieki pielęgniarskiej do podjęcia właściwej decyzji w praktyce zawodowej pielęgniarki;</w:t>
            </w:r>
          </w:p>
        </w:tc>
        <w:tc>
          <w:tcPr>
            <w:tcW w:w="1843" w:type="dxa"/>
            <w:shd w:val="clear" w:color="auto" w:fill="auto"/>
          </w:tcPr>
          <w:p w14:paraId="691D742F" w14:textId="576691B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30" w14:textId="5BFE346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91D743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32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C.U13.</w:t>
            </w:r>
          </w:p>
        </w:tc>
        <w:tc>
          <w:tcPr>
            <w:tcW w:w="4820" w:type="dxa"/>
          </w:tcPr>
          <w:p w14:paraId="691D7433" w14:textId="731FB53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przygotowywać rekomendacje w zakresie opieki pielęgniarskiej w oparciu o dowody naukowe;</w:t>
            </w:r>
          </w:p>
        </w:tc>
        <w:tc>
          <w:tcPr>
            <w:tcW w:w="1843" w:type="dxa"/>
            <w:shd w:val="clear" w:color="auto" w:fill="auto"/>
          </w:tcPr>
          <w:p w14:paraId="691D7434" w14:textId="29C5445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35" w14:textId="29EC818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P7S_UW</w:t>
            </w:r>
          </w:p>
        </w:tc>
      </w:tr>
      <w:tr w:rsidR="00BA583D" w:rsidRPr="008D6D30" w14:paraId="691D743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37" w14:textId="77777777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C.U14.</w:t>
            </w:r>
          </w:p>
        </w:tc>
        <w:tc>
          <w:tcPr>
            <w:tcW w:w="4820" w:type="dxa"/>
          </w:tcPr>
          <w:p w14:paraId="691D7438" w14:textId="10AC561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analizować dokumenty Światowej Organizacji Zdrowia (WHO) i Międzynarodowej Rady Pielęgniarek (ICN) w zakresie aktualnego stanu pielęgniarstwa i uwarunkowań rozwoju zawodu pielęgniarki;</w:t>
            </w:r>
          </w:p>
        </w:tc>
        <w:tc>
          <w:tcPr>
            <w:tcW w:w="1843" w:type="dxa"/>
            <w:shd w:val="clear" w:color="auto" w:fill="auto"/>
          </w:tcPr>
          <w:p w14:paraId="691D7439" w14:textId="63315E3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3A" w14:textId="383B4BE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</w:tc>
      </w:tr>
      <w:tr w:rsidR="00BA583D" w:rsidRPr="008D6D30" w14:paraId="691D7440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3C" w14:textId="77777777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C.U15.</w:t>
            </w:r>
          </w:p>
        </w:tc>
        <w:tc>
          <w:tcPr>
            <w:tcW w:w="4820" w:type="dxa"/>
          </w:tcPr>
          <w:p w14:paraId="691D743D" w14:textId="31000B6D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rozróżniać systemy kształcenia i uprawnienia zawodowe pielęgniarek w Rzeczypospolitej Polskiej i za granicą;</w:t>
            </w:r>
          </w:p>
        </w:tc>
        <w:tc>
          <w:tcPr>
            <w:tcW w:w="1843" w:type="dxa"/>
            <w:shd w:val="clear" w:color="auto" w:fill="auto"/>
          </w:tcPr>
          <w:p w14:paraId="691D743E" w14:textId="716107B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3F" w14:textId="5E59FCB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</w:tc>
      </w:tr>
      <w:tr w:rsidR="00BA583D" w:rsidRPr="008D6D30" w14:paraId="691D744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91D7441" w14:textId="77777777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C.U16.</w:t>
            </w:r>
          </w:p>
        </w:tc>
        <w:tc>
          <w:tcPr>
            <w:tcW w:w="4820" w:type="dxa"/>
          </w:tcPr>
          <w:p w14:paraId="691D7442" w14:textId="63AD302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rozróżniać modele opieki pielęgniarskiej w kontekście rozwoju zawodu pielęgniarki i zachodzących zmian w zakresie opieki nad pacjentem w różnym wieku i stanie zdrowia;</w:t>
            </w:r>
          </w:p>
        </w:tc>
        <w:tc>
          <w:tcPr>
            <w:tcW w:w="1843" w:type="dxa"/>
            <w:shd w:val="clear" w:color="auto" w:fill="auto"/>
          </w:tcPr>
          <w:p w14:paraId="691D7443" w14:textId="587FCE99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91D7444" w14:textId="2D8C5D2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</w:tc>
      </w:tr>
      <w:tr w:rsidR="00BA583D" w:rsidRPr="008D6D30" w14:paraId="5A497622" w14:textId="77777777" w:rsidTr="001B2611">
        <w:trPr>
          <w:trHeight w:val="615"/>
        </w:trPr>
        <w:tc>
          <w:tcPr>
            <w:tcW w:w="1021" w:type="dxa"/>
            <w:shd w:val="clear" w:color="auto" w:fill="auto"/>
          </w:tcPr>
          <w:p w14:paraId="438A6A7B" w14:textId="5C6E4B8C" w:rsidR="00BA583D" w:rsidRPr="00B00437" w:rsidRDefault="00BA583D" w:rsidP="00BA583D">
            <w:pPr>
              <w:rPr>
                <w:rFonts w:asciiTheme="minorHAnsi" w:hAnsiTheme="minorHAnsi" w:cstheme="minorHAnsi"/>
                <w:color w:val="FF0000"/>
              </w:rPr>
            </w:pPr>
            <w:r w:rsidRPr="00B00437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Pr="00B00437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Pr="00B00437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3023D889" w14:textId="76D5283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planować i sprawować opiekę pielęgniarską nad pacjentem przed, w trakcie i po badaniu endoskopowym; </w:t>
            </w:r>
          </w:p>
        </w:tc>
        <w:tc>
          <w:tcPr>
            <w:tcW w:w="1843" w:type="dxa"/>
            <w:shd w:val="clear" w:color="auto" w:fill="auto"/>
          </w:tcPr>
          <w:p w14:paraId="6A36D02A" w14:textId="380F788F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E3F93B1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P7S_UW </w:t>
            </w:r>
          </w:p>
          <w:p w14:paraId="53DCD7A3" w14:textId="72A5970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P7S_UK</w:t>
            </w:r>
          </w:p>
        </w:tc>
      </w:tr>
      <w:tr w:rsidR="00BA583D" w:rsidRPr="008D6D30" w14:paraId="4002DF6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3C129F5F" w14:textId="477E0C03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3178CC64" w14:textId="0C6DACC4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wdrażać działanie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edukacyjne i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terapeutyczne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w wybranych chorobach układu pokarmowego, 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 zależności od oceny stanu pacjenta w ramach posiadanych uprawnień zawodowych;</w:t>
            </w:r>
          </w:p>
        </w:tc>
        <w:tc>
          <w:tcPr>
            <w:tcW w:w="1843" w:type="dxa"/>
            <w:shd w:val="clear" w:color="auto" w:fill="auto"/>
          </w:tcPr>
          <w:p w14:paraId="0245E762" w14:textId="6C4DB63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117AF5AE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P7S_UW </w:t>
            </w:r>
          </w:p>
          <w:p w14:paraId="4ECA3FEA" w14:textId="352FD40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P7S_UK</w:t>
            </w:r>
          </w:p>
        </w:tc>
      </w:tr>
      <w:tr w:rsidR="00BA583D" w:rsidRPr="008D6D30" w14:paraId="780B3F1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8F73CD0" w14:textId="277AC7B4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.3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0FE49DDB" w14:textId="1B2C9904" w:rsidR="00BA583D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Potrafi obsługiwać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apart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USG i interpretować uzyskane obrazy;</w:t>
            </w:r>
          </w:p>
        </w:tc>
        <w:tc>
          <w:tcPr>
            <w:tcW w:w="1843" w:type="dxa"/>
            <w:shd w:val="clear" w:color="auto" w:fill="auto"/>
          </w:tcPr>
          <w:p w14:paraId="50888711" w14:textId="691AD70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0B26CF9" w14:textId="45B8E70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</w:tc>
      </w:tr>
      <w:tr w:rsidR="00BA583D" w:rsidRPr="008D6D30" w14:paraId="5BD53682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59211B7D" w14:textId="7D0E67AD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.4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6628606D" w14:textId="3F0DC4A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yjaśniać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zachowanie jednostki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w oparciu o 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wiedzę na temat biologicznych i psychospołecznych czynników patogennych zaburzających rozwój dzieci i osób dorosłych</w:t>
            </w:r>
            <w:r>
              <w:rPr>
                <w:rFonts w:asciiTheme="minorHAnsi" w:hAnsiTheme="minorHAnsi" w:cstheme="minorHAnsi"/>
                <w:color w:val="000000" w:themeColor="text1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36082385" w14:textId="5B8751A1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664309C2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  <w:p w14:paraId="71476AB3" w14:textId="3690A95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br/>
            </w:r>
          </w:p>
        </w:tc>
      </w:tr>
      <w:tr w:rsidR="00BA583D" w:rsidRPr="008D6D30" w14:paraId="00F2792B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113B08F" w14:textId="6C25C1A0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.5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3B692296" w14:textId="6ABF2BD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skazać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formy pomocy </w:t>
            </w:r>
            <w:proofErr w:type="spellStart"/>
            <w:r w:rsidRPr="008D6D30">
              <w:rPr>
                <w:rFonts w:asciiTheme="minorHAnsi" w:hAnsiTheme="minorHAnsi" w:cstheme="minorHAnsi"/>
                <w:color w:val="000000" w:themeColor="text1"/>
              </w:rPr>
              <w:t>psychomedycznej</w:t>
            </w:r>
            <w:proofErr w:type="spellEnd"/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stosowanej w celu ich eliminowania lub minimalizowania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zaburzeń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4B6096A7" w14:textId="79376014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951C89F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P7S_UW</w:t>
            </w:r>
          </w:p>
          <w:p w14:paraId="53806D6B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BA583D" w:rsidRPr="008D6D30" w14:paraId="5619F4F6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096502A2" w14:textId="3A5E9EF0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vertAlign w:val="subscript"/>
              </w:rPr>
              <w:t>.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U</w:t>
            </w:r>
            <w:r>
              <w:rPr>
                <w:rFonts w:asciiTheme="minorHAnsi" w:hAnsiTheme="minorHAnsi" w:cstheme="minorHAnsi"/>
                <w:color w:val="000000" w:themeColor="text1"/>
              </w:rPr>
              <w:t>.6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. </w:t>
            </w:r>
          </w:p>
        </w:tc>
        <w:tc>
          <w:tcPr>
            <w:tcW w:w="4820" w:type="dxa"/>
          </w:tcPr>
          <w:p w14:paraId="0322A74B" w14:textId="0AD922C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w sposób kompetentny udzielić pomocy psychologicznej w nagłych wypadkach, takich jak sytuacje kryzysowe lub zagrożenie zdrowia psychicznego, w ramach opieki pielęgniarskiej i współpracy z innymi specjalistami; </w:t>
            </w:r>
          </w:p>
        </w:tc>
        <w:tc>
          <w:tcPr>
            <w:tcW w:w="1843" w:type="dxa"/>
            <w:shd w:val="clear" w:color="auto" w:fill="auto"/>
          </w:tcPr>
          <w:p w14:paraId="6378A2B0" w14:textId="75D5096C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26062DDB" w14:textId="7693EE2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P7S_UK</w:t>
            </w:r>
          </w:p>
        </w:tc>
      </w:tr>
      <w:tr w:rsidR="00BA583D" w:rsidRPr="008D6D30" w14:paraId="15A5886F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61076F50" w14:textId="4CAB8E9C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E.U</w:t>
            </w:r>
            <w:r>
              <w:rPr>
                <w:rFonts w:asciiTheme="minorHAnsi" w:hAnsiTheme="minorHAnsi" w:cstheme="minorHAnsi"/>
                <w:color w:val="000000" w:themeColor="text1"/>
              </w:rPr>
              <w:t>.7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754642C6" w14:textId="39D5D4EB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t>ocen</w:t>
            </w:r>
            <w:r>
              <w:rPr>
                <w:rFonts w:asciiTheme="minorHAnsi" w:hAnsiTheme="minorHAnsi" w:cstheme="minorHAnsi"/>
                <w:color w:val="000000" w:themeColor="text1"/>
              </w:rPr>
              <w:t>ić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stan pacjenta i formuł</w:t>
            </w:r>
            <w:r>
              <w:rPr>
                <w:rFonts w:asciiTheme="minorHAnsi" w:hAnsiTheme="minorHAnsi" w:cstheme="minorHAnsi"/>
                <w:color w:val="000000" w:themeColor="text1"/>
              </w:rPr>
              <w:t>ować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diagnozę ratowniczą</w:t>
            </w:r>
            <w:r w:rsidR="00E02CDD">
              <w:rPr>
                <w:rFonts w:asciiTheme="minorHAnsi" w:hAnsiTheme="minorHAnsi" w:cstheme="minorHAnsi"/>
                <w:color w:val="000000" w:themeColor="text1"/>
              </w:rPr>
              <w:t xml:space="preserve"> i udzielić pomocy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wg zasad taktycznej pomocy rannym na polu walki (TCCC)</w:t>
            </w:r>
            <w:r>
              <w:rPr>
                <w:rFonts w:asciiTheme="minorHAnsi" w:hAnsiTheme="minorHAnsi" w:cstheme="minorHAnsi"/>
                <w:color w:val="000000" w:themeColor="text1"/>
              </w:rPr>
              <w:t>;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14:paraId="237CA9A8" w14:textId="4E832DB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7390859C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P7S_UW </w:t>
            </w:r>
          </w:p>
          <w:p w14:paraId="008551F3" w14:textId="0A62B51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P7S_UK</w:t>
            </w:r>
          </w:p>
        </w:tc>
      </w:tr>
      <w:tr w:rsidR="00BA583D" w:rsidRPr="008D6D30" w14:paraId="2D8CFF45" w14:textId="77777777" w:rsidTr="001B2611">
        <w:trPr>
          <w:trHeight w:val="431"/>
        </w:trPr>
        <w:tc>
          <w:tcPr>
            <w:tcW w:w="1021" w:type="dxa"/>
            <w:shd w:val="clear" w:color="auto" w:fill="auto"/>
          </w:tcPr>
          <w:p w14:paraId="1D0BDFCE" w14:textId="2576775E" w:rsidR="00BA583D" w:rsidRPr="008D6D30" w:rsidRDefault="00BA583D" w:rsidP="00BA583D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color w:val="000000" w:themeColor="text1"/>
              </w:rPr>
              <w:lastRenderedPageBreak/>
              <w:t>E.U</w:t>
            </w:r>
            <w:r>
              <w:rPr>
                <w:rFonts w:asciiTheme="minorHAnsi" w:hAnsiTheme="minorHAnsi" w:cstheme="minorHAnsi"/>
                <w:color w:val="000000" w:themeColor="text1"/>
              </w:rPr>
              <w:t>.8</w:t>
            </w:r>
            <w:r w:rsidRPr="008D6D30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4820" w:type="dxa"/>
          </w:tcPr>
          <w:p w14:paraId="6B9592C3" w14:textId="6D870285" w:rsidR="00BA583D" w:rsidRPr="00BE31B4" w:rsidRDefault="00BA583D" w:rsidP="00BA583D">
            <w:pPr>
              <w:shd w:val="clear" w:color="auto" w:fill="FFFFFF"/>
              <w:suppressAutoHyphens w:val="0"/>
              <w:spacing w:before="100" w:beforeAutospacing="1" w:after="100" w:afterAutospacing="1" w:line="259" w:lineRule="auto"/>
              <w:rPr>
                <w:rFonts w:asciiTheme="minorHAnsi" w:hAnsiTheme="minorHAnsi" w:cstheme="minorHAnsi"/>
                <w:color w:val="FF0000"/>
                <w:lang w:eastAsia="pl-PL"/>
              </w:rPr>
            </w:pPr>
            <w:r>
              <w:rPr>
                <w:rFonts w:cs="Calibri"/>
              </w:rPr>
              <w:t>współuczestniczyć w instrumentowaniu, obsługiwać aparaturę medyczną, organizować pracę własną i zespołu podczas wybranych zabiegów operacyjnych;</w:t>
            </w:r>
          </w:p>
        </w:tc>
        <w:tc>
          <w:tcPr>
            <w:tcW w:w="1843" w:type="dxa"/>
            <w:shd w:val="clear" w:color="auto" w:fill="auto"/>
          </w:tcPr>
          <w:p w14:paraId="642C3421" w14:textId="4E8E6912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>P7U_U</w:t>
            </w:r>
          </w:p>
        </w:tc>
        <w:tc>
          <w:tcPr>
            <w:tcW w:w="2044" w:type="dxa"/>
            <w:shd w:val="clear" w:color="auto" w:fill="auto"/>
          </w:tcPr>
          <w:p w14:paraId="4861A71D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6D3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P7S_UW </w:t>
            </w:r>
          </w:p>
          <w:p w14:paraId="0ED8C868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BA583D" w:rsidRPr="008D6D30" w14:paraId="691D75B5" w14:textId="77777777" w:rsidTr="004749AA">
        <w:trPr>
          <w:trHeight w:val="376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691D75B4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D6D30">
              <w:rPr>
                <w:rFonts w:asciiTheme="minorHAnsi" w:hAnsiTheme="minorHAnsi" w:cstheme="minorHAnsi"/>
                <w:b/>
                <w:bCs/>
              </w:rPr>
              <w:t>KOMPETENCJE SPOŁECZNE</w:t>
            </w:r>
          </w:p>
        </w:tc>
      </w:tr>
      <w:tr w:rsidR="00BA583D" w:rsidRPr="008D6D30" w14:paraId="691D75BA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B6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 K.1.</w:t>
            </w:r>
          </w:p>
        </w:tc>
        <w:tc>
          <w:tcPr>
            <w:tcW w:w="4820" w:type="dxa"/>
          </w:tcPr>
          <w:p w14:paraId="691D75B7" w14:textId="42ACD59C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dokonywania krytycznej oceny działań własnych i działań współpracowników przy zachowaniu szacunku dla różnic światopoglądowych i kulturowych;</w:t>
            </w:r>
          </w:p>
        </w:tc>
        <w:tc>
          <w:tcPr>
            <w:tcW w:w="1843" w:type="dxa"/>
            <w:shd w:val="clear" w:color="auto" w:fill="FFFFFF"/>
          </w:tcPr>
          <w:p w14:paraId="691D75B8" w14:textId="1D6AE75E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691D75B9" w14:textId="715DE39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P7S_KR</w:t>
            </w:r>
          </w:p>
        </w:tc>
      </w:tr>
      <w:tr w:rsidR="00BA583D" w:rsidRPr="008D6D30" w14:paraId="691D75BF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BB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K.2.</w:t>
            </w:r>
          </w:p>
        </w:tc>
        <w:tc>
          <w:tcPr>
            <w:tcW w:w="4820" w:type="dxa"/>
          </w:tcPr>
          <w:p w14:paraId="41246BB8" w14:textId="77777777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formułowania opinii dotyczących różnych aspektów działalności zawodowej i zasięgania </w:t>
            </w:r>
          </w:p>
          <w:p w14:paraId="691D75BC" w14:textId="2D45362E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porad ekspertów w przypadku trudności z samodzielnym rozwiązaniem problemów;</w:t>
            </w:r>
          </w:p>
        </w:tc>
        <w:tc>
          <w:tcPr>
            <w:tcW w:w="1843" w:type="dxa"/>
            <w:shd w:val="clear" w:color="auto" w:fill="FFFFFF"/>
          </w:tcPr>
          <w:p w14:paraId="691D75BD" w14:textId="50661F4D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691D75BE" w14:textId="6C63A0C0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P7S_KK</w:t>
            </w:r>
          </w:p>
        </w:tc>
      </w:tr>
      <w:tr w:rsidR="00BA583D" w:rsidRPr="008D6D30" w14:paraId="691D75C4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C0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K.3.</w:t>
            </w:r>
          </w:p>
        </w:tc>
        <w:tc>
          <w:tcPr>
            <w:tcW w:w="4820" w:type="dxa"/>
          </w:tcPr>
          <w:p w14:paraId="691D75C1" w14:textId="3E690EAB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okazywania dbałości o prestiż zawodu pielęgniarki i solidarność zawodową;</w:t>
            </w:r>
          </w:p>
        </w:tc>
        <w:tc>
          <w:tcPr>
            <w:tcW w:w="1843" w:type="dxa"/>
            <w:shd w:val="clear" w:color="auto" w:fill="FFFFFF"/>
          </w:tcPr>
          <w:p w14:paraId="691D75C2" w14:textId="36193EC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691D75C3" w14:textId="30B5D8D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P7S_KO</w:t>
            </w:r>
          </w:p>
        </w:tc>
      </w:tr>
      <w:tr w:rsidR="00BA583D" w:rsidRPr="008D6D30" w14:paraId="691D75C9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C5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K.4.</w:t>
            </w:r>
          </w:p>
        </w:tc>
        <w:tc>
          <w:tcPr>
            <w:tcW w:w="4820" w:type="dxa"/>
          </w:tcPr>
          <w:p w14:paraId="691D75C6" w14:textId="5515EBF8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rozwiązywania złożonych problemów etycznych związanych z wykonywaniem zawodu pielęgniarki i wskazywania priorytetów w realizacji określonych zadań;</w:t>
            </w:r>
          </w:p>
        </w:tc>
        <w:tc>
          <w:tcPr>
            <w:tcW w:w="1843" w:type="dxa"/>
            <w:shd w:val="clear" w:color="auto" w:fill="FFFFFF"/>
          </w:tcPr>
          <w:p w14:paraId="691D75C7" w14:textId="17E98EE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691D75C8" w14:textId="6617612B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P7S_KR</w:t>
            </w:r>
            <w:r w:rsidRPr="008D6D30">
              <w:rPr>
                <w:rFonts w:asciiTheme="minorHAnsi" w:hAnsiTheme="minorHAnsi" w:cstheme="minorHAnsi"/>
                <w:bCs/>
              </w:rPr>
              <w:br/>
            </w:r>
          </w:p>
        </w:tc>
      </w:tr>
      <w:tr w:rsidR="00BA583D" w:rsidRPr="008D6D30" w14:paraId="691D75CF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CA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K.5.</w:t>
            </w:r>
          </w:p>
        </w:tc>
        <w:tc>
          <w:tcPr>
            <w:tcW w:w="4820" w:type="dxa"/>
          </w:tcPr>
          <w:p w14:paraId="691D75CB" w14:textId="31D0FC39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ponoszenia odpowiedzialności za realizowane świadczenia zdrowotne;</w:t>
            </w:r>
          </w:p>
        </w:tc>
        <w:tc>
          <w:tcPr>
            <w:tcW w:w="1843" w:type="dxa"/>
            <w:shd w:val="clear" w:color="auto" w:fill="FFFFFF"/>
          </w:tcPr>
          <w:p w14:paraId="691D75CC" w14:textId="40C10866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77208B73" w14:textId="77777777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P7S_KK</w:t>
            </w:r>
          </w:p>
          <w:p w14:paraId="691D75CE" w14:textId="6CBEBD9A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P7S_KR</w:t>
            </w:r>
          </w:p>
        </w:tc>
      </w:tr>
      <w:tr w:rsidR="00BA583D" w:rsidRPr="008D6D30" w14:paraId="691D75D4" w14:textId="77777777" w:rsidTr="001B2611">
        <w:trPr>
          <w:trHeight w:val="397"/>
        </w:trPr>
        <w:tc>
          <w:tcPr>
            <w:tcW w:w="1021" w:type="dxa"/>
            <w:shd w:val="clear" w:color="auto" w:fill="FFFFFF"/>
          </w:tcPr>
          <w:p w14:paraId="691D75D0" w14:textId="77777777" w:rsidR="00BA583D" w:rsidRPr="008D6D30" w:rsidRDefault="00BA583D" w:rsidP="00BA583D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K.6.</w:t>
            </w:r>
          </w:p>
        </w:tc>
        <w:tc>
          <w:tcPr>
            <w:tcW w:w="4820" w:type="dxa"/>
          </w:tcPr>
          <w:p w14:paraId="691D75D1" w14:textId="46F8CC93" w:rsidR="00BA583D" w:rsidRPr="008D6D30" w:rsidRDefault="00BA583D" w:rsidP="00BA583D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>wykazywania profesjonalnego podejścia do strategii marketingowych przemysłu farma-</w:t>
            </w:r>
            <w:proofErr w:type="spellStart"/>
            <w:r w:rsidRPr="008D6D30">
              <w:rPr>
                <w:rFonts w:asciiTheme="minorHAnsi" w:hAnsiTheme="minorHAnsi" w:cstheme="minorHAnsi"/>
              </w:rPr>
              <w:t>ceutycznego</w:t>
            </w:r>
            <w:proofErr w:type="spellEnd"/>
            <w:r w:rsidRPr="008D6D30">
              <w:rPr>
                <w:rFonts w:asciiTheme="minorHAnsi" w:hAnsiTheme="minorHAnsi" w:cstheme="minorHAnsi"/>
              </w:rPr>
              <w:t xml:space="preserve"> i reklamy jego produktów.</w:t>
            </w:r>
          </w:p>
        </w:tc>
        <w:tc>
          <w:tcPr>
            <w:tcW w:w="1843" w:type="dxa"/>
            <w:shd w:val="clear" w:color="auto" w:fill="FFFFFF"/>
          </w:tcPr>
          <w:p w14:paraId="691D75D2" w14:textId="74803E23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  <w:color w:val="000000"/>
              </w:rPr>
              <w:t>P7U_K</w:t>
            </w:r>
          </w:p>
        </w:tc>
        <w:tc>
          <w:tcPr>
            <w:tcW w:w="2044" w:type="dxa"/>
            <w:shd w:val="clear" w:color="auto" w:fill="FFFFFF"/>
          </w:tcPr>
          <w:p w14:paraId="691D75D3" w14:textId="08882B85" w:rsidR="00BA583D" w:rsidRPr="008D6D30" w:rsidRDefault="00BA583D" w:rsidP="00BA58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D6D30">
              <w:rPr>
                <w:rFonts w:asciiTheme="minorHAnsi" w:hAnsiTheme="minorHAnsi" w:cstheme="minorHAnsi"/>
                <w:bCs/>
              </w:rPr>
              <w:t>P7S_KR</w:t>
            </w:r>
          </w:p>
        </w:tc>
      </w:tr>
    </w:tbl>
    <w:p w14:paraId="691D75DA" w14:textId="77777777" w:rsidR="004A5C8D" w:rsidRPr="008D6D30" w:rsidRDefault="004A5C8D" w:rsidP="004A5C8D">
      <w:pPr>
        <w:tabs>
          <w:tab w:val="left" w:pos="8640"/>
        </w:tabs>
        <w:rPr>
          <w:rFonts w:asciiTheme="minorHAnsi" w:hAnsiTheme="minorHAnsi" w:cstheme="minorHAnsi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5706"/>
        <w:gridCol w:w="1559"/>
      </w:tblGrid>
      <w:tr w:rsidR="004A5C8D" w:rsidRPr="008D6D30" w14:paraId="691D75DE" w14:textId="77777777" w:rsidTr="00FA5BB9">
        <w:tc>
          <w:tcPr>
            <w:tcW w:w="8251" w:type="dxa"/>
            <w:gridSpan w:val="2"/>
            <w:shd w:val="clear" w:color="auto" w:fill="auto"/>
          </w:tcPr>
          <w:p w14:paraId="691D75DB" w14:textId="77777777" w:rsidR="004A5C8D" w:rsidRPr="008D6D30" w:rsidRDefault="004A5C8D" w:rsidP="004749AA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 xml:space="preserve">Odniesienie do charakterystyk uniwersalnych pierwszego stopnia na poziomie </w:t>
            </w:r>
            <w:r w:rsidR="004B4FD9" w:rsidRPr="008D6D30">
              <w:rPr>
                <w:rFonts w:asciiTheme="minorHAnsi" w:hAnsiTheme="minorHAnsi" w:cstheme="minorHAnsi"/>
                <w:b/>
                <w:i/>
              </w:rPr>
              <w:t>7</w:t>
            </w:r>
          </w:p>
          <w:p w14:paraId="691D75DC" w14:textId="06A9968E" w:rsidR="004A5C8D" w:rsidRPr="008D6D30" w:rsidRDefault="004A5C8D" w:rsidP="004B4FD9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Zgodnie z załącznikiem do Ustawy z dnia </w:t>
            </w:r>
            <w:r w:rsidR="004B4FD9" w:rsidRPr="008D6D30">
              <w:rPr>
                <w:rFonts w:asciiTheme="minorHAnsi" w:hAnsiTheme="minorHAnsi" w:cstheme="minorHAnsi"/>
              </w:rPr>
              <w:t>z dnia 22 grudnia 2015r. o Zintegrowanym Systemie Kwalifikacji (Dz. U. z 202</w:t>
            </w:r>
            <w:r w:rsidR="00AD01B1" w:rsidRPr="008D6D30">
              <w:rPr>
                <w:rFonts w:asciiTheme="minorHAnsi" w:hAnsiTheme="minorHAnsi" w:cstheme="minorHAnsi"/>
              </w:rPr>
              <w:t>4</w:t>
            </w:r>
            <w:r w:rsidR="004B4FD9" w:rsidRPr="008D6D30">
              <w:rPr>
                <w:rFonts w:asciiTheme="minorHAnsi" w:hAnsiTheme="minorHAnsi" w:cstheme="minorHAnsi"/>
              </w:rPr>
              <w:t>, poz.</w:t>
            </w:r>
            <w:r w:rsidR="00AD01B1" w:rsidRPr="008D6D30">
              <w:rPr>
                <w:rFonts w:asciiTheme="minorHAnsi" w:hAnsiTheme="minorHAnsi" w:cstheme="minorHAnsi"/>
              </w:rPr>
              <w:t xml:space="preserve"> 1606</w:t>
            </w:r>
            <w:r w:rsidR="00FA5BB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A5BB9">
              <w:rPr>
                <w:rFonts w:asciiTheme="minorHAnsi" w:hAnsiTheme="minorHAnsi" w:cstheme="minorHAnsi"/>
              </w:rPr>
              <w:t>t.j</w:t>
            </w:r>
            <w:proofErr w:type="spellEnd"/>
            <w:r w:rsidR="00FA5BB9">
              <w:rPr>
                <w:rFonts w:asciiTheme="minorHAnsi" w:hAnsiTheme="minorHAnsi" w:cstheme="minorHAnsi"/>
              </w:rPr>
              <w:t>.</w:t>
            </w:r>
            <w:r w:rsidR="004B4FD9" w:rsidRPr="008D6D30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1D75DD" w14:textId="77777777" w:rsidR="004A5C8D" w:rsidRPr="008D6D30" w:rsidRDefault="004A5C8D" w:rsidP="004749A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D6D30">
              <w:rPr>
                <w:rFonts w:asciiTheme="minorHAnsi" w:hAnsiTheme="minorHAnsi" w:cstheme="minorHAnsi"/>
                <w:b/>
              </w:rPr>
              <w:t>kody</w:t>
            </w:r>
          </w:p>
        </w:tc>
      </w:tr>
      <w:tr w:rsidR="009075D9" w:rsidRPr="008D6D30" w14:paraId="691D75E4" w14:textId="77777777" w:rsidTr="00FA5BB9">
        <w:trPr>
          <w:trHeight w:val="397"/>
        </w:trPr>
        <w:tc>
          <w:tcPr>
            <w:tcW w:w="2545" w:type="dxa"/>
            <w:shd w:val="clear" w:color="auto" w:fill="auto"/>
            <w:vAlign w:val="center"/>
          </w:tcPr>
          <w:p w14:paraId="691D75DF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>Efekty wiedzy</w:t>
            </w:r>
          </w:p>
          <w:p w14:paraId="691D75E0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>student zna i rozumie: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7FE04EE" w14:textId="57B16C1C" w:rsidR="00EB06B5" w:rsidRPr="008D6D30" w:rsidRDefault="00EB06B5" w:rsidP="00EB06B5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FA5BB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D5E4C" w:rsidRPr="008D6D30">
              <w:rPr>
                <w:rFonts w:asciiTheme="minorHAnsi" w:hAnsiTheme="minorHAnsi" w:cstheme="minorHAnsi"/>
                <w:color w:val="000000"/>
              </w:rPr>
              <w:t>w pogłębiony sposób wybrane fakty, teorie, metody oraz złożone zależności między nimi, także w powiązaniu z innymi dziedzinami</w:t>
            </w:r>
            <w:r w:rsidRPr="008D6D30">
              <w:rPr>
                <w:rFonts w:asciiTheme="minorHAnsi" w:hAnsiTheme="minorHAnsi" w:cstheme="minorHAnsi"/>
                <w:color w:val="000000"/>
              </w:rPr>
              <w:t>;</w:t>
            </w:r>
          </w:p>
          <w:p w14:paraId="691D75E2" w14:textId="3287F40C" w:rsidR="009075D9" w:rsidRPr="008D6D30" w:rsidRDefault="004D5E4C" w:rsidP="00EB06B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FA5BB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/>
              </w:rPr>
              <w:t>różnorodne, złożone uwarunkowania i aksjologiczny kontekst prowadzonej działalności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1D75E3" w14:textId="7498D319" w:rsidR="009075D9" w:rsidRPr="008D6D30" w:rsidRDefault="004D5E4C" w:rsidP="009075D9">
            <w:pPr>
              <w:jc w:val="center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P7U_W</w:t>
            </w:r>
            <w:r w:rsidR="009075D9" w:rsidRPr="008D6D30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</w:p>
        </w:tc>
      </w:tr>
      <w:tr w:rsidR="009075D9" w:rsidRPr="008D6D30" w14:paraId="691D75EB" w14:textId="77777777" w:rsidTr="00FA5BB9">
        <w:tc>
          <w:tcPr>
            <w:tcW w:w="2545" w:type="dxa"/>
            <w:shd w:val="clear" w:color="auto" w:fill="auto"/>
            <w:vAlign w:val="center"/>
          </w:tcPr>
          <w:p w14:paraId="691D75E5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>Efekty umiejętności</w:t>
            </w:r>
          </w:p>
          <w:p w14:paraId="691D75E6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eastAsia="Calibri" w:hAnsiTheme="minorHAnsi" w:cstheme="minorHAnsi"/>
                <w:b/>
              </w:rPr>
              <w:t xml:space="preserve"> </w:t>
            </w:r>
            <w:r w:rsidRPr="008D6D30">
              <w:rPr>
                <w:rFonts w:asciiTheme="minorHAnsi" w:hAnsiTheme="minorHAnsi" w:cstheme="minorHAnsi"/>
                <w:b/>
              </w:rPr>
              <w:t>student potrafi: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77A3DBE" w14:textId="61F3D990" w:rsidR="00EB06B5" w:rsidRPr="008D6D30" w:rsidRDefault="00EB06B5" w:rsidP="00EB06B5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FA5BB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/>
              </w:rPr>
              <w:t>wykonywać zadania oraz formułować i rozwiązywać problemy, z wykorzystaniem nowej wiedzy, także z innych dziedzin;</w:t>
            </w:r>
          </w:p>
          <w:p w14:paraId="561BB67D" w14:textId="62EE5B0D" w:rsidR="00EB06B5" w:rsidRPr="008D6D30" w:rsidRDefault="00EB06B5" w:rsidP="00EB06B5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FA5BB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samodzielnie planować własne uczenie się przez całe życie i ukierunkowywać innych w tym zakresie; </w:t>
            </w:r>
          </w:p>
          <w:p w14:paraId="691D75E9" w14:textId="72A67E88" w:rsidR="009075D9" w:rsidRPr="008D6D30" w:rsidRDefault="00EB06B5" w:rsidP="00EB06B5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120D9D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6D30">
              <w:rPr>
                <w:rFonts w:asciiTheme="minorHAnsi" w:hAnsiTheme="minorHAnsi" w:cstheme="minorHAnsi"/>
                <w:color w:val="000000"/>
              </w:rPr>
              <w:t>komunikować się ze zróżnicowanymi kręgami odbiorców, odpowiednio uzasadniać stanowiska</w:t>
            </w:r>
            <w:r w:rsidR="00120D9D">
              <w:rPr>
                <w:rFonts w:asciiTheme="minorHAnsi" w:hAnsiTheme="minorHAnsi" w:cstheme="minorHAnsi"/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1D75EA" w14:textId="754D1859" w:rsidR="009075D9" w:rsidRPr="008D6D30" w:rsidRDefault="009075D9" w:rsidP="009075D9">
            <w:pPr>
              <w:jc w:val="center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EB06B5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 xml:space="preserve">U_U </w:t>
            </w:r>
          </w:p>
        </w:tc>
      </w:tr>
      <w:tr w:rsidR="009075D9" w:rsidRPr="008D6D30" w14:paraId="691D75F1" w14:textId="77777777" w:rsidTr="00FA5BB9">
        <w:tc>
          <w:tcPr>
            <w:tcW w:w="2545" w:type="dxa"/>
            <w:shd w:val="clear" w:color="auto" w:fill="auto"/>
            <w:vAlign w:val="center"/>
          </w:tcPr>
          <w:p w14:paraId="691D75EC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>Efekty kompetencji</w:t>
            </w:r>
          </w:p>
          <w:p w14:paraId="691D75ED" w14:textId="77777777" w:rsidR="009075D9" w:rsidRPr="008D6D30" w:rsidRDefault="009075D9" w:rsidP="009075D9">
            <w:pPr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</w:rPr>
              <w:t xml:space="preserve">student jest gotów do: 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03244A0" w14:textId="339E6F3A" w:rsidR="00EB06B5" w:rsidRPr="008D6D30" w:rsidRDefault="00120D9D" w:rsidP="00EB06B5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- 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>tworzenia i rozwijania wzorów właściwego postępowania w środowisku pracy i życia</w:t>
            </w:r>
            <w:r w:rsidR="005751F2" w:rsidRPr="008D6D30">
              <w:rPr>
                <w:rFonts w:asciiTheme="minorHAnsi" w:hAnsiTheme="minorHAnsi" w:cstheme="minorHAnsi"/>
                <w:color w:val="000000"/>
              </w:rPr>
              <w:t>;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2878CDF" w14:textId="007C2BC7" w:rsidR="00EB06B5" w:rsidRPr="008D6D30" w:rsidRDefault="005751F2" w:rsidP="00EB06B5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120D9D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>podejmowania inicjatyw, krytycznej oceny siebie oraz zespołów i organizacji, w których uczestniczy</w:t>
            </w:r>
            <w:r w:rsidRPr="008D6D30">
              <w:rPr>
                <w:rFonts w:asciiTheme="minorHAnsi" w:hAnsiTheme="minorHAnsi" w:cstheme="minorHAnsi"/>
                <w:color w:val="000000"/>
              </w:rPr>
              <w:t>;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 xml:space="preserve">  </w:t>
            </w:r>
          </w:p>
          <w:p w14:paraId="691D75EF" w14:textId="601DCF4C" w:rsidR="009075D9" w:rsidRPr="008D6D30" w:rsidRDefault="005751F2" w:rsidP="005751F2">
            <w:pPr>
              <w:jc w:val="both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>-</w:t>
            </w:r>
            <w:r w:rsidR="00120D9D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B06B5" w:rsidRPr="008D6D30">
              <w:rPr>
                <w:rFonts w:asciiTheme="minorHAnsi" w:hAnsiTheme="minorHAnsi" w:cstheme="minorHAnsi"/>
                <w:color w:val="000000"/>
              </w:rPr>
              <w:t>przewodzenia grupie i ponoszenia odpowiedzialności za nią</w:t>
            </w:r>
            <w:r w:rsidR="00120D9D">
              <w:rPr>
                <w:rFonts w:asciiTheme="minorHAnsi" w:hAnsiTheme="minorHAnsi" w:cstheme="minorHAnsi"/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1D75F0" w14:textId="77751128" w:rsidR="009075D9" w:rsidRPr="008D6D30" w:rsidRDefault="009075D9" w:rsidP="009075D9">
            <w:pPr>
              <w:jc w:val="center"/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EB06B5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 xml:space="preserve">U_K </w:t>
            </w:r>
          </w:p>
        </w:tc>
      </w:tr>
    </w:tbl>
    <w:p w14:paraId="691D75F2" w14:textId="77777777" w:rsidR="004A5C8D" w:rsidRPr="008D6D30" w:rsidRDefault="004A5C8D" w:rsidP="004A5C8D">
      <w:pPr>
        <w:tabs>
          <w:tab w:val="left" w:pos="8640"/>
        </w:tabs>
        <w:rPr>
          <w:rFonts w:asciiTheme="minorHAnsi" w:hAnsiTheme="minorHAnsi" w:cstheme="minorHAnsi"/>
        </w:rPr>
      </w:pPr>
    </w:p>
    <w:p w14:paraId="3739B102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66160CE1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4A4B6F92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75DA3F4E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43B3CDF0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1218B9F4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4B26CD63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29719F1B" w14:textId="77777777" w:rsidR="00A86748" w:rsidRDefault="00A86748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</w:p>
    <w:p w14:paraId="691D75F3" w14:textId="2AA224FC" w:rsidR="004B4FD9" w:rsidRPr="008D6D30" w:rsidRDefault="004A5C8D" w:rsidP="004B4FD9">
      <w:pPr>
        <w:tabs>
          <w:tab w:val="left" w:pos="8640"/>
        </w:tabs>
        <w:jc w:val="both"/>
        <w:rPr>
          <w:rFonts w:asciiTheme="minorHAnsi" w:hAnsiTheme="minorHAnsi" w:cstheme="minorHAnsi"/>
        </w:rPr>
      </w:pPr>
      <w:r w:rsidRPr="008D6D30">
        <w:rPr>
          <w:rFonts w:asciiTheme="minorHAnsi" w:hAnsiTheme="minorHAnsi" w:cstheme="minorHAnsi"/>
        </w:rPr>
        <w:t xml:space="preserve">Stosowane opisy przedstawione poniżej – zgodnie z Rozporządzeniem Ministra Nauki i Szkolnictwa Wyższego z dnia </w:t>
      </w:r>
      <w:r w:rsidR="004B4FD9" w:rsidRPr="008D6D30">
        <w:rPr>
          <w:rFonts w:asciiTheme="minorHAnsi" w:hAnsiTheme="minorHAnsi" w:cstheme="minorHAnsi"/>
        </w:rPr>
        <w:t>14 listopada 2018 r. w sprawie charakterystyk drugiego stopnia efektów uczenia się dla kwalifikacji na poziomach 6-8 Polskiej Ramy Kwalifikacji (Dz.U. z 2018, poz. 2218).</w:t>
      </w:r>
    </w:p>
    <w:p w14:paraId="691D75F4" w14:textId="77777777" w:rsidR="004A5C8D" w:rsidRPr="008D6D30" w:rsidRDefault="004A5C8D" w:rsidP="004A5C8D">
      <w:pPr>
        <w:tabs>
          <w:tab w:val="left" w:pos="8640"/>
        </w:tabs>
        <w:rPr>
          <w:rFonts w:asciiTheme="minorHAnsi" w:hAnsiTheme="minorHAnsi" w:cstheme="minorHAns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8334"/>
      </w:tblGrid>
      <w:tr w:rsidR="009075D9" w:rsidRPr="008D6D30" w14:paraId="691D75F7" w14:textId="77777777" w:rsidTr="00120D9D">
        <w:trPr>
          <w:trHeight w:val="283"/>
        </w:trPr>
        <w:tc>
          <w:tcPr>
            <w:tcW w:w="1413" w:type="dxa"/>
          </w:tcPr>
          <w:p w14:paraId="691D75F5" w14:textId="7979B553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S_WG</w:t>
            </w:r>
          </w:p>
        </w:tc>
        <w:tc>
          <w:tcPr>
            <w:tcW w:w="8334" w:type="dxa"/>
          </w:tcPr>
          <w:p w14:paraId="691D75F6" w14:textId="7C654D0D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</w:rPr>
              <w:t>7</w:t>
            </w:r>
            <w:r w:rsidRPr="008D6D30">
              <w:rPr>
                <w:rFonts w:asciiTheme="minorHAnsi" w:hAnsiTheme="minorHAnsi" w:cstheme="minorHAnsi"/>
              </w:rPr>
              <w:t xml:space="preserve"> PRK w zakresie wiedzy: zakres i głębia – kompletność perspektywy poznawczej i zależności.</w:t>
            </w:r>
          </w:p>
        </w:tc>
      </w:tr>
      <w:tr w:rsidR="009075D9" w:rsidRPr="008D6D30" w14:paraId="691D75FA" w14:textId="77777777" w:rsidTr="00120D9D">
        <w:trPr>
          <w:trHeight w:val="283"/>
        </w:trPr>
        <w:tc>
          <w:tcPr>
            <w:tcW w:w="1413" w:type="dxa"/>
          </w:tcPr>
          <w:p w14:paraId="691D75F8" w14:textId="0FC7569B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S_WK</w:t>
            </w:r>
          </w:p>
        </w:tc>
        <w:tc>
          <w:tcPr>
            <w:tcW w:w="8334" w:type="dxa"/>
          </w:tcPr>
          <w:p w14:paraId="691D75F9" w14:textId="02F3C061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wiedzy: kontekst – uwarunkowania, skutki.</w:t>
            </w:r>
          </w:p>
        </w:tc>
      </w:tr>
      <w:tr w:rsidR="009075D9" w:rsidRPr="008D6D30" w14:paraId="691D75FD" w14:textId="77777777" w:rsidTr="00120D9D">
        <w:trPr>
          <w:trHeight w:val="283"/>
        </w:trPr>
        <w:tc>
          <w:tcPr>
            <w:tcW w:w="1413" w:type="dxa"/>
          </w:tcPr>
          <w:p w14:paraId="691D75FB" w14:textId="0436943F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S_UW</w:t>
            </w:r>
          </w:p>
        </w:tc>
        <w:tc>
          <w:tcPr>
            <w:tcW w:w="8334" w:type="dxa"/>
          </w:tcPr>
          <w:p w14:paraId="691D75FC" w14:textId="416B2BA8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umiejętności: wykorzystanie wiedzy– rozwiązywane problemy i wykonywane zadania. </w:t>
            </w:r>
          </w:p>
        </w:tc>
      </w:tr>
      <w:tr w:rsidR="009075D9" w:rsidRPr="008D6D30" w14:paraId="691D7600" w14:textId="77777777" w:rsidTr="00120D9D">
        <w:trPr>
          <w:trHeight w:val="283"/>
        </w:trPr>
        <w:tc>
          <w:tcPr>
            <w:tcW w:w="1413" w:type="dxa"/>
          </w:tcPr>
          <w:p w14:paraId="691D75FE" w14:textId="2CB519F9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S_UK</w:t>
            </w:r>
          </w:p>
        </w:tc>
        <w:tc>
          <w:tcPr>
            <w:tcW w:w="8334" w:type="dxa"/>
          </w:tcPr>
          <w:p w14:paraId="691D75FF" w14:textId="5E8FEDB1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umiejętności: komunikowanie się - odbieranie i tworzenie wypowiedzi, upowszechnianie wiedzy w środowisku naukowym i posługiwanie się j. obcym.</w:t>
            </w:r>
          </w:p>
        </w:tc>
      </w:tr>
      <w:tr w:rsidR="009075D9" w:rsidRPr="008D6D30" w14:paraId="691D7603" w14:textId="77777777" w:rsidTr="00120D9D">
        <w:trPr>
          <w:trHeight w:val="283"/>
        </w:trPr>
        <w:tc>
          <w:tcPr>
            <w:tcW w:w="1413" w:type="dxa"/>
          </w:tcPr>
          <w:p w14:paraId="691D7601" w14:textId="26A27458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S_UO</w:t>
            </w:r>
          </w:p>
        </w:tc>
        <w:tc>
          <w:tcPr>
            <w:tcW w:w="8334" w:type="dxa"/>
          </w:tcPr>
          <w:p w14:paraId="691D7602" w14:textId="1F8A6E02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umiejętności: organizacja pracy – planowanie i praca zespołowa.</w:t>
            </w:r>
          </w:p>
        </w:tc>
      </w:tr>
      <w:tr w:rsidR="009075D9" w:rsidRPr="008D6D30" w14:paraId="691D7606" w14:textId="77777777" w:rsidTr="00120D9D">
        <w:trPr>
          <w:trHeight w:val="283"/>
        </w:trPr>
        <w:tc>
          <w:tcPr>
            <w:tcW w:w="1413" w:type="dxa"/>
          </w:tcPr>
          <w:p w14:paraId="691D7604" w14:textId="65CDD966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S_UU</w:t>
            </w:r>
          </w:p>
        </w:tc>
        <w:tc>
          <w:tcPr>
            <w:tcW w:w="8334" w:type="dxa"/>
          </w:tcPr>
          <w:p w14:paraId="691D7605" w14:textId="70677C70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umiejętności: uczenie się – planowanie własnego rozwoju i rozwoju innych osób.</w:t>
            </w:r>
          </w:p>
        </w:tc>
      </w:tr>
      <w:tr w:rsidR="009075D9" w:rsidRPr="008D6D30" w14:paraId="691D7609" w14:textId="77777777" w:rsidTr="00120D9D">
        <w:trPr>
          <w:trHeight w:val="283"/>
        </w:trPr>
        <w:tc>
          <w:tcPr>
            <w:tcW w:w="1413" w:type="dxa"/>
          </w:tcPr>
          <w:p w14:paraId="691D7607" w14:textId="0B606D4F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S_KK</w:t>
            </w:r>
          </w:p>
        </w:tc>
        <w:tc>
          <w:tcPr>
            <w:tcW w:w="8334" w:type="dxa"/>
          </w:tcPr>
          <w:p w14:paraId="691D7608" w14:textId="37370D14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kompetencji społecznych: ocen</w:t>
            </w:r>
            <w:r w:rsidR="00391345" w:rsidRPr="008D6D30">
              <w:rPr>
                <w:rFonts w:asciiTheme="minorHAnsi" w:hAnsiTheme="minorHAnsi" w:cstheme="minorHAnsi"/>
                <w:color w:val="000000"/>
              </w:rPr>
              <w:t>y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– krytyczne podejście.</w:t>
            </w:r>
          </w:p>
        </w:tc>
      </w:tr>
      <w:tr w:rsidR="009075D9" w:rsidRPr="008D6D30" w14:paraId="691D760C" w14:textId="77777777" w:rsidTr="00120D9D">
        <w:trPr>
          <w:trHeight w:val="283"/>
        </w:trPr>
        <w:tc>
          <w:tcPr>
            <w:tcW w:w="1413" w:type="dxa"/>
          </w:tcPr>
          <w:p w14:paraId="691D760A" w14:textId="41BD9C58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S_KO</w:t>
            </w:r>
          </w:p>
        </w:tc>
        <w:tc>
          <w:tcPr>
            <w:tcW w:w="8334" w:type="dxa"/>
          </w:tcPr>
          <w:p w14:paraId="691D760B" w14:textId="51080097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kompetencji społecznych: odpowiedzialność - wypełnianie zobowiązań społecznych i działanie na rzecz interesu publicznego.</w:t>
            </w:r>
          </w:p>
        </w:tc>
      </w:tr>
      <w:tr w:rsidR="009075D9" w:rsidRPr="008D6D30" w14:paraId="691D760F" w14:textId="77777777" w:rsidTr="00120D9D">
        <w:trPr>
          <w:trHeight w:val="283"/>
        </w:trPr>
        <w:tc>
          <w:tcPr>
            <w:tcW w:w="1413" w:type="dxa"/>
          </w:tcPr>
          <w:p w14:paraId="691D760D" w14:textId="462EE524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b/>
                <w:color w:val="000000"/>
              </w:rPr>
              <w:t>P</w:t>
            </w:r>
            <w:r w:rsidR="00845FEC" w:rsidRPr="008D6D30">
              <w:rPr>
                <w:rFonts w:asciiTheme="minorHAnsi" w:hAnsiTheme="minorHAnsi" w:cstheme="minorHAnsi"/>
                <w:b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b/>
                <w:color w:val="000000"/>
              </w:rPr>
              <w:t>S_KR</w:t>
            </w:r>
          </w:p>
        </w:tc>
        <w:tc>
          <w:tcPr>
            <w:tcW w:w="8334" w:type="dxa"/>
          </w:tcPr>
          <w:p w14:paraId="691D760E" w14:textId="3B8854CD" w:rsidR="009075D9" w:rsidRPr="008D6D30" w:rsidRDefault="009075D9" w:rsidP="009075D9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8D6D3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</w:t>
            </w:r>
            <w:r w:rsidR="00845FEC" w:rsidRPr="008D6D30">
              <w:rPr>
                <w:rFonts w:asciiTheme="minorHAnsi" w:hAnsiTheme="minorHAnsi" w:cstheme="minorHAnsi"/>
                <w:color w:val="000000"/>
              </w:rPr>
              <w:t>7</w:t>
            </w:r>
            <w:r w:rsidRPr="008D6D30">
              <w:rPr>
                <w:rFonts w:asciiTheme="minorHAnsi" w:hAnsiTheme="minorHAnsi" w:cstheme="minorHAnsi"/>
                <w:color w:val="000000"/>
              </w:rPr>
              <w:t xml:space="preserve"> PRK w zakresie kompetencji społecznych: rola zawodowa- niezależność i rozwój etosu.</w:t>
            </w:r>
          </w:p>
        </w:tc>
      </w:tr>
    </w:tbl>
    <w:p w14:paraId="691D7610" w14:textId="77777777" w:rsidR="004A5C8D" w:rsidRPr="008D6D30" w:rsidRDefault="004A5C8D" w:rsidP="004A5C8D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231D96C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5E78D109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58ACC713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6FBBE713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16B49637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1E3E4AB9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6A1AC4BC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62B1078B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7CCEFD47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0917AF7E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54B5A53A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5C19B4E3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05C98026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7CEC70A2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31FF4249" w14:textId="77777777" w:rsidR="00A86748" w:rsidRDefault="00A86748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5EF7428A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4F4065D6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46C4174A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7E3DCBF2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7CC8FAC8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3B5CC738" w14:textId="77777777" w:rsidR="00120D9D" w:rsidRDefault="00120D9D" w:rsidP="00CD2A08">
      <w:pPr>
        <w:jc w:val="both"/>
        <w:rPr>
          <w:rFonts w:asciiTheme="minorHAnsi" w:hAnsiTheme="minorHAnsi" w:cstheme="minorHAnsi"/>
          <w:bCs/>
          <w:lang w:eastAsia="pl-PL"/>
        </w:rPr>
      </w:pPr>
    </w:p>
    <w:p w14:paraId="691D7611" w14:textId="4549CD7B" w:rsidR="00CD2A08" w:rsidRPr="008D6D30" w:rsidRDefault="00CD2A08" w:rsidP="00CD2A08">
      <w:pPr>
        <w:jc w:val="both"/>
        <w:rPr>
          <w:rFonts w:asciiTheme="minorHAnsi" w:hAnsiTheme="minorHAnsi" w:cstheme="minorHAnsi"/>
        </w:rPr>
      </w:pPr>
      <w:r w:rsidRPr="008D6D30">
        <w:rPr>
          <w:rFonts w:asciiTheme="minorHAnsi" w:hAnsiTheme="minorHAnsi" w:cstheme="minorHAnsi"/>
          <w:bCs/>
          <w:lang w:eastAsia="pl-PL"/>
        </w:rPr>
        <w:t xml:space="preserve">SPOSOBY WERYFIKACJI I OCENY EFEKTÓW UCZENIA SIĘ OSIĄGNIĘTYCH PRZEZ STUDENTA W TRAKCIE CAŁEGO CYKLU KSZTAŁCENIA </w:t>
      </w:r>
    </w:p>
    <w:p w14:paraId="691D7612" w14:textId="77777777" w:rsidR="00CD2A08" w:rsidRPr="008D6D30" w:rsidRDefault="00CD2A08" w:rsidP="00CD2A08">
      <w:pPr>
        <w:jc w:val="both"/>
        <w:rPr>
          <w:rFonts w:asciiTheme="minorHAnsi" w:hAnsiTheme="minorHAnsi" w:cstheme="minorHAnsi"/>
        </w:rPr>
      </w:pPr>
    </w:p>
    <w:p w14:paraId="224AE658" w14:textId="411C7BF0" w:rsidR="00441F6D" w:rsidRPr="008D6D30" w:rsidRDefault="00441F6D" w:rsidP="00441F6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Osiągnięte efekty uczenia się w kategorii wiedzy </w:t>
      </w:r>
      <w:r w:rsidR="00EA3C2F">
        <w:rPr>
          <w:rFonts w:asciiTheme="minorHAnsi" w:hAnsiTheme="minorHAnsi" w:cstheme="minorHAnsi"/>
          <w:bCs/>
          <w:iCs/>
          <w:sz w:val="24"/>
          <w:szCs w:val="24"/>
        </w:rPr>
        <w:t>weryfikowane są</w:t>
      </w: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za pomocą egzaminów pisemnych lub ustnych.</w:t>
      </w:r>
    </w:p>
    <w:p w14:paraId="2943DBAB" w14:textId="64515CCC" w:rsidR="00441F6D" w:rsidRPr="008D6D30" w:rsidRDefault="00441F6D" w:rsidP="00441F6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Jako formy egzaminów pisemnych </w:t>
      </w:r>
      <w:r w:rsidR="00EA3C2F">
        <w:rPr>
          <w:rFonts w:asciiTheme="minorHAnsi" w:hAnsiTheme="minorHAnsi" w:cstheme="minorHAnsi"/>
          <w:bCs/>
          <w:iCs/>
          <w:sz w:val="24"/>
          <w:szCs w:val="24"/>
        </w:rPr>
        <w:t>stosuje się</w:t>
      </w: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eseje, raporty, krótkie ustrukturyzowane pytania, testy wielokrotnego wyboru (</w:t>
      </w:r>
      <w:proofErr w:type="spellStart"/>
      <w:r w:rsidRPr="008D6D30">
        <w:rPr>
          <w:rFonts w:asciiTheme="minorHAnsi" w:hAnsiTheme="minorHAnsi" w:cstheme="minorHAnsi"/>
          <w:bCs/>
          <w:iCs/>
          <w:sz w:val="24"/>
          <w:szCs w:val="24"/>
        </w:rPr>
        <w:t>Multiple</w:t>
      </w:r>
      <w:proofErr w:type="spellEnd"/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Choice </w:t>
      </w:r>
      <w:proofErr w:type="spellStart"/>
      <w:r w:rsidRPr="008D6D30">
        <w:rPr>
          <w:rFonts w:asciiTheme="minorHAnsi" w:hAnsiTheme="minorHAnsi" w:cstheme="minorHAnsi"/>
          <w:bCs/>
          <w:iCs/>
          <w:sz w:val="24"/>
          <w:szCs w:val="24"/>
        </w:rPr>
        <w:t>Questions</w:t>
      </w:r>
      <w:proofErr w:type="spellEnd"/>
      <w:r w:rsidRPr="008D6D30">
        <w:rPr>
          <w:rFonts w:asciiTheme="minorHAnsi" w:hAnsiTheme="minorHAnsi" w:cstheme="minorHAnsi"/>
          <w:bCs/>
          <w:iCs/>
          <w:sz w:val="24"/>
          <w:szCs w:val="24"/>
        </w:rPr>
        <w:t>, MCQ), testy wielokrotnej odpowiedzi (</w:t>
      </w:r>
      <w:proofErr w:type="spellStart"/>
      <w:r w:rsidRPr="008D6D30">
        <w:rPr>
          <w:rFonts w:asciiTheme="minorHAnsi" w:hAnsiTheme="minorHAnsi" w:cstheme="minorHAnsi"/>
          <w:bCs/>
          <w:iCs/>
          <w:sz w:val="24"/>
          <w:szCs w:val="24"/>
        </w:rPr>
        <w:t>Multiple</w:t>
      </w:r>
      <w:proofErr w:type="spellEnd"/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</w:t>
      </w:r>
      <w:proofErr w:type="spellStart"/>
      <w:r w:rsidRPr="008D6D30">
        <w:rPr>
          <w:rFonts w:asciiTheme="minorHAnsi" w:hAnsiTheme="minorHAnsi" w:cstheme="minorHAnsi"/>
          <w:bCs/>
          <w:iCs/>
          <w:sz w:val="24"/>
          <w:szCs w:val="24"/>
        </w:rPr>
        <w:t>Response</w:t>
      </w:r>
      <w:proofErr w:type="spellEnd"/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</w:t>
      </w:r>
      <w:proofErr w:type="spellStart"/>
      <w:r w:rsidRPr="008D6D30">
        <w:rPr>
          <w:rFonts w:asciiTheme="minorHAnsi" w:hAnsiTheme="minorHAnsi" w:cstheme="minorHAnsi"/>
          <w:bCs/>
          <w:iCs/>
          <w:sz w:val="24"/>
          <w:szCs w:val="24"/>
        </w:rPr>
        <w:t>Questions</w:t>
      </w:r>
      <w:proofErr w:type="spellEnd"/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, MRQ), testy wyboru Tak/Nie lub dopasowania odpowiedzi. </w:t>
      </w:r>
    </w:p>
    <w:p w14:paraId="2B00E417" w14:textId="79DA8336" w:rsidR="00441F6D" w:rsidRPr="008D6D30" w:rsidRDefault="00441F6D" w:rsidP="00441F6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Egzaminy </w:t>
      </w:r>
      <w:r w:rsidR="00EA3C2F">
        <w:rPr>
          <w:rFonts w:asciiTheme="minorHAnsi" w:hAnsiTheme="minorHAnsi" w:cstheme="minorHAnsi"/>
          <w:bCs/>
          <w:iCs/>
          <w:sz w:val="24"/>
          <w:szCs w:val="24"/>
        </w:rPr>
        <w:t>są</w:t>
      </w: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 standaryzowane i ukierunkowane na sprawdzenie wiedzy na poziomie wyższym niż sama znajomość zagadnień (poziom zrozumienia zagadnień, umiejętność analizy i syntezy informacji oraz rozwiązywania problemów). Możliwe jest wykorzystanie opisów przypadków klinicznych, na podstawie których student ustala i prezentuje plan specjalistycznej opieki pielęgniarskiej. </w:t>
      </w:r>
    </w:p>
    <w:p w14:paraId="23A844ED" w14:textId="77777777" w:rsidR="00441F6D" w:rsidRPr="008D6D30" w:rsidRDefault="00441F6D" w:rsidP="00441F6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8D6D30">
        <w:rPr>
          <w:rFonts w:asciiTheme="minorHAnsi" w:hAnsiTheme="minorHAnsi" w:cstheme="minorHAnsi"/>
          <w:bCs/>
          <w:iCs/>
          <w:sz w:val="24"/>
          <w:szCs w:val="24"/>
        </w:rPr>
        <w:t xml:space="preserve">Praca dyplomowa ma charakter badawczy, a jej zakres obejmuje efekty uczenia się objęte programem studiów. </w:t>
      </w:r>
    </w:p>
    <w:p w14:paraId="0574AB2D" w14:textId="77777777" w:rsidR="00120D9D" w:rsidRDefault="00441F6D" w:rsidP="00120D9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8D6D30">
        <w:rPr>
          <w:rFonts w:asciiTheme="minorHAnsi" w:hAnsiTheme="minorHAnsi" w:cstheme="minorHAnsi"/>
          <w:bCs/>
          <w:iCs/>
          <w:sz w:val="24"/>
          <w:szCs w:val="24"/>
        </w:rPr>
        <w:t>Studia kończą się egzaminem dyplomowym obejmującym prezentację pracy dyplomowej i weryfikację osiągniętych efektów uczenia się objętych programem studiów.</w:t>
      </w:r>
    </w:p>
    <w:p w14:paraId="691D761F" w14:textId="0C3FC4FC" w:rsidR="004A5C8D" w:rsidRPr="00120D9D" w:rsidRDefault="00CD2A08" w:rsidP="00120D9D">
      <w:pPr>
        <w:pStyle w:val="Akapitzlist"/>
        <w:numPr>
          <w:ilvl w:val="0"/>
          <w:numId w:val="13"/>
        </w:numPr>
        <w:jc w:val="both"/>
        <w:rPr>
          <w:rStyle w:val="Nagwek2Znak"/>
          <w:rFonts w:asciiTheme="minorHAnsi" w:hAnsiTheme="minorHAnsi" w:cstheme="minorHAnsi"/>
          <w:bCs w:val="0"/>
          <w:iCs w:val="0"/>
          <w:szCs w:val="24"/>
          <w:lang w:val="pl-PL" w:eastAsia="pl-PL"/>
        </w:rPr>
      </w:pPr>
      <w:r w:rsidRPr="00120D9D">
        <w:rPr>
          <w:rFonts w:asciiTheme="minorHAnsi" w:hAnsiTheme="minorHAnsi" w:cstheme="minorHAnsi"/>
          <w:bCs/>
          <w:iCs/>
        </w:rPr>
        <w:t>Szczegółowe sposoby oceny i kryteria weryfikacji efektów uczenia się zawarte są w kartach przedmiotu.</w:t>
      </w:r>
    </w:p>
    <w:p w14:paraId="6FAF62FF" w14:textId="31D7F4B1" w:rsidR="008C3431" w:rsidRPr="008C3431" w:rsidRDefault="008C3431" w:rsidP="008C3431">
      <w:pPr>
        <w:shd w:val="clear" w:color="auto" w:fill="FFFFFF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</w:t>
      </w:r>
      <w:r w:rsidR="004A5C8D" w:rsidRPr="008D6D30">
        <w:rPr>
          <w:rFonts w:asciiTheme="minorHAnsi" w:hAnsiTheme="minorHAnsi" w:cstheme="minorHAnsi"/>
          <w:color w:val="000000"/>
        </w:rPr>
        <w:t xml:space="preserve">Opracowanie: </w:t>
      </w:r>
      <w:r w:rsidRPr="008C3431">
        <w:rPr>
          <w:rFonts w:asciiTheme="minorHAnsi" w:hAnsiTheme="minorHAnsi" w:cstheme="minorHAnsi"/>
          <w:color w:val="000000"/>
          <w:sz w:val="22"/>
          <w:szCs w:val="22"/>
        </w:rPr>
        <w:t xml:space="preserve">Zespół do opracowania efektów uczenia się </w:t>
      </w:r>
    </w:p>
    <w:p w14:paraId="54DCAC1C" w14:textId="72389931" w:rsidR="008C3431" w:rsidRPr="008C3431" w:rsidRDefault="004143DE" w:rsidP="008C3431">
      <w:pPr>
        <w:shd w:val="clear" w:color="auto" w:fill="FFFFFF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sz w:val="22"/>
          <w:szCs w:val="22"/>
        </w:rPr>
        <w:t xml:space="preserve"> dla kierunku  pielęgniarstwo s</w:t>
      </w:r>
      <w:r w:rsidR="008C3431" w:rsidRPr="008C3431">
        <w:rPr>
          <w:rFonts w:asciiTheme="minorHAnsi" w:hAnsiTheme="minorHAnsi" w:cstheme="minorHAnsi"/>
          <w:sz w:val="22"/>
          <w:szCs w:val="22"/>
        </w:rPr>
        <w:t>tudia drugiego stopnia profil praktyczny</w:t>
      </w:r>
    </w:p>
    <w:p w14:paraId="30C39A98" w14:textId="44AB515B" w:rsidR="008C3431" w:rsidRPr="008C3431" w:rsidRDefault="008C3431" w:rsidP="008C3431">
      <w:pPr>
        <w:pStyle w:val="Nagwek1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  <w:lang w:val="pl-PL"/>
        </w:rPr>
        <w:t xml:space="preserve">                                                                                          </w:t>
      </w:r>
      <w:r w:rsidRPr="008C3431">
        <w:rPr>
          <w:rFonts w:asciiTheme="minorHAnsi" w:hAnsiTheme="minorHAnsi" w:cstheme="minorHAnsi"/>
          <w:b w:val="0"/>
          <w:sz w:val="22"/>
          <w:szCs w:val="22"/>
        </w:rPr>
        <w:t>dla naboru 2025/2026</w:t>
      </w:r>
    </w:p>
    <w:p w14:paraId="256BD1A0" w14:textId="7B9DC152" w:rsidR="008C3431" w:rsidRPr="008D6D30" w:rsidRDefault="008C3431" w:rsidP="004A5C8D">
      <w:pPr>
        <w:shd w:val="clear" w:color="auto" w:fill="FFFFFF"/>
        <w:jc w:val="right"/>
        <w:rPr>
          <w:rFonts w:asciiTheme="minorHAnsi" w:hAnsiTheme="minorHAnsi" w:cstheme="minorHAnsi"/>
          <w:color w:val="000000"/>
        </w:rPr>
      </w:pPr>
    </w:p>
    <w:p w14:paraId="691D7621" w14:textId="77777777" w:rsidR="004A5C8D" w:rsidRPr="008D6D30" w:rsidRDefault="004A5C8D" w:rsidP="000861DC">
      <w:pPr>
        <w:shd w:val="clear" w:color="auto" w:fill="FFFFFF"/>
        <w:rPr>
          <w:rFonts w:asciiTheme="minorHAnsi" w:hAnsiTheme="minorHAnsi" w:cstheme="minorHAnsi"/>
          <w:bCs/>
          <w:i/>
          <w:color w:val="FF0000"/>
        </w:rPr>
      </w:pPr>
    </w:p>
    <w:sectPr w:rsidR="004A5C8D" w:rsidRPr="008D6D30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3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91DC9"/>
    <w:multiLevelType w:val="hybridMultilevel"/>
    <w:tmpl w:val="08E6E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E124AF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1F413F51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4EA6E6E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054378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33547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C090CEE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2F6C28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8112A9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  <w:lvl w:ilvl="1" w:tentative="1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19" w15:restartNumberingAfterBreak="0">
    <w:nsid w:val="496C00C8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CE11DA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8E3CC0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4B26901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467478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6A812900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7"/>
  </w:num>
  <w:num w:numId="8">
    <w:abstractNumId w:val="23"/>
  </w:num>
  <w:num w:numId="9">
    <w:abstractNumId w:val="6"/>
  </w:num>
  <w:num w:numId="10">
    <w:abstractNumId w:val="26"/>
  </w:num>
  <w:num w:numId="11">
    <w:abstractNumId w:val="15"/>
  </w:num>
  <w:num w:numId="12">
    <w:abstractNumId w:val="1"/>
  </w:num>
  <w:num w:numId="13">
    <w:abstractNumId w:val="4"/>
  </w:num>
  <w:num w:numId="14">
    <w:abstractNumId w:val="16"/>
  </w:num>
  <w:num w:numId="15">
    <w:abstractNumId w:val="8"/>
  </w:num>
  <w:num w:numId="16">
    <w:abstractNumId w:val="11"/>
  </w:num>
  <w:num w:numId="17">
    <w:abstractNumId w:val="12"/>
  </w:num>
  <w:num w:numId="18">
    <w:abstractNumId w:val="20"/>
  </w:num>
  <w:num w:numId="19">
    <w:abstractNumId w:val="14"/>
  </w:num>
  <w:num w:numId="20">
    <w:abstractNumId w:val="21"/>
  </w:num>
  <w:num w:numId="21">
    <w:abstractNumId w:val="19"/>
  </w:num>
  <w:num w:numId="22">
    <w:abstractNumId w:val="25"/>
  </w:num>
  <w:num w:numId="23">
    <w:abstractNumId w:val="18"/>
  </w:num>
  <w:num w:numId="24">
    <w:abstractNumId w:val="22"/>
  </w:num>
  <w:num w:numId="25">
    <w:abstractNumId w:val="13"/>
  </w:num>
  <w:num w:numId="26">
    <w:abstractNumId w:val="24"/>
  </w:num>
  <w:num w:numId="27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00BDE"/>
    <w:rsid w:val="00010A53"/>
    <w:rsid w:val="000267B2"/>
    <w:rsid w:val="00043F7C"/>
    <w:rsid w:val="00054ACD"/>
    <w:rsid w:val="000706D9"/>
    <w:rsid w:val="00075B93"/>
    <w:rsid w:val="000820D7"/>
    <w:rsid w:val="00084453"/>
    <w:rsid w:val="000861DC"/>
    <w:rsid w:val="000E72BD"/>
    <w:rsid w:val="00120D9D"/>
    <w:rsid w:val="00130E30"/>
    <w:rsid w:val="001430BC"/>
    <w:rsid w:val="0015362E"/>
    <w:rsid w:val="00173503"/>
    <w:rsid w:val="00197F19"/>
    <w:rsid w:val="001B2611"/>
    <w:rsid w:val="00206670"/>
    <w:rsid w:val="002244F4"/>
    <w:rsid w:val="002415D0"/>
    <w:rsid w:val="0025287E"/>
    <w:rsid w:val="002574F7"/>
    <w:rsid w:val="00262181"/>
    <w:rsid w:val="00274632"/>
    <w:rsid w:val="002859E2"/>
    <w:rsid w:val="0028619A"/>
    <w:rsid w:val="002867FA"/>
    <w:rsid w:val="002B3552"/>
    <w:rsid w:val="002C5977"/>
    <w:rsid w:val="003440F0"/>
    <w:rsid w:val="00391345"/>
    <w:rsid w:val="003A656B"/>
    <w:rsid w:val="003C781C"/>
    <w:rsid w:val="003D4523"/>
    <w:rsid w:val="003E1DE4"/>
    <w:rsid w:val="003E2231"/>
    <w:rsid w:val="003E7814"/>
    <w:rsid w:val="00402FFD"/>
    <w:rsid w:val="004030F6"/>
    <w:rsid w:val="004143DE"/>
    <w:rsid w:val="00423DB1"/>
    <w:rsid w:val="0043346F"/>
    <w:rsid w:val="00441F6D"/>
    <w:rsid w:val="00446446"/>
    <w:rsid w:val="004666D0"/>
    <w:rsid w:val="00471A6E"/>
    <w:rsid w:val="004749AA"/>
    <w:rsid w:val="00474DAA"/>
    <w:rsid w:val="004763BD"/>
    <w:rsid w:val="004824F8"/>
    <w:rsid w:val="00483C4C"/>
    <w:rsid w:val="004A5C8D"/>
    <w:rsid w:val="004B4FD9"/>
    <w:rsid w:val="004B759E"/>
    <w:rsid w:val="004D4D2A"/>
    <w:rsid w:val="004D5E4C"/>
    <w:rsid w:val="004E481E"/>
    <w:rsid w:val="00507733"/>
    <w:rsid w:val="005138D5"/>
    <w:rsid w:val="00521BA4"/>
    <w:rsid w:val="005408E1"/>
    <w:rsid w:val="005536BC"/>
    <w:rsid w:val="005751F2"/>
    <w:rsid w:val="005A4A8A"/>
    <w:rsid w:val="005A711F"/>
    <w:rsid w:val="005E1314"/>
    <w:rsid w:val="005F2E83"/>
    <w:rsid w:val="00603612"/>
    <w:rsid w:val="006108B9"/>
    <w:rsid w:val="006A55EF"/>
    <w:rsid w:val="006B210E"/>
    <w:rsid w:val="006B62A3"/>
    <w:rsid w:val="006C0653"/>
    <w:rsid w:val="006D05D8"/>
    <w:rsid w:val="006E024D"/>
    <w:rsid w:val="006E1B30"/>
    <w:rsid w:val="006E43DD"/>
    <w:rsid w:val="00714441"/>
    <w:rsid w:val="00734746"/>
    <w:rsid w:val="00736E5F"/>
    <w:rsid w:val="0076654F"/>
    <w:rsid w:val="00783C55"/>
    <w:rsid w:val="00790139"/>
    <w:rsid w:val="008166D1"/>
    <w:rsid w:val="00824A81"/>
    <w:rsid w:val="00845FEC"/>
    <w:rsid w:val="00860CB7"/>
    <w:rsid w:val="00885D63"/>
    <w:rsid w:val="008871C9"/>
    <w:rsid w:val="008906DA"/>
    <w:rsid w:val="008C3431"/>
    <w:rsid w:val="008D6D30"/>
    <w:rsid w:val="008E369A"/>
    <w:rsid w:val="009075D9"/>
    <w:rsid w:val="00910727"/>
    <w:rsid w:val="00973D08"/>
    <w:rsid w:val="009A22FB"/>
    <w:rsid w:val="009C1359"/>
    <w:rsid w:val="009C617B"/>
    <w:rsid w:val="009D0E53"/>
    <w:rsid w:val="009D383A"/>
    <w:rsid w:val="009F6388"/>
    <w:rsid w:val="00A00EBE"/>
    <w:rsid w:val="00A210BF"/>
    <w:rsid w:val="00A86748"/>
    <w:rsid w:val="00AC1E39"/>
    <w:rsid w:val="00AD0009"/>
    <w:rsid w:val="00AD01B1"/>
    <w:rsid w:val="00AD7329"/>
    <w:rsid w:val="00AF2EE8"/>
    <w:rsid w:val="00B00437"/>
    <w:rsid w:val="00B049AB"/>
    <w:rsid w:val="00B418E6"/>
    <w:rsid w:val="00B81864"/>
    <w:rsid w:val="00B82D37"/>
    <w:rsid w:val="00BA583D"/>
    <w:rsid w:val="00BC0F94"/>
    <w:rsid w:val="00BC344D"/>
    <w:rsid w:val="00BE31B4"/>
    <w:rsid w:val="00C36609"/>
    <w:rsid w:val="00C75B81"/>
    <w:rsid w:val="00C850C7"/>
    <w:rsid w:val="00C973A1"/>
    <w:rsid w:val="00CA5075"/>
    <w:rsid w:val="00CD21AA"/>
    <w:rsid w:val="00CD2A08"/>
    <w:rsid w:val="00CE533E"/>
    <w:rsid w:val="00CF6223"/>
    <w:rsid w:val="00CF7BCF"/>
    <w:rsid w:val="00D02D2A"/>
    <w:rsid w:val="00D71200"/>
    <w:rsid w:val="00D73BFF"/>
    <w:rsid w:val="00D759F0"/>
    <w:rsid w:val="00D80052"/>
    <w:rsid w:val="00D807FB"/>
    <w:rsid w:val="00D82FA8"/>
    <w:rsid w:val="00DC78A0"/>
    <w:rsid w:val="00E02CDD"/>
    <w:rsid w:val="00E26438"/>
    <w:rsid w:val="00E41468"/>
    <w:rsid w:val="00E558F3"/>
    <w:rsid w:val="00E65E76"/>
    <w:rsid w:val="00E6764A"/>
    <w:rsid w:val="00E67A21"/>
    <w:rsid w:val="00E8558A"/>
    <w:rsid w:val="00EA3C2F"/>
    <w:rsid w:val="00EB06B5"/>
    <w:rsid w:val="00EC28D9"/>
    <w:rsid w:val="00EE05E6"/>
    <w:rsid w:val="00EF47ED"/>
    <w:rsid w:val="00EF78B3"/>
    <w:rsid w:val="00F05CA5"/>
    <w:rsid w:val="00F315A1"/>
    <w:rsid w:val="00F74E07"/>
    <w:rsid w:val="00FA5BB9"/>
    <w:rsid w:val="00FA7F55"/>
    <w:rsid w:val="00FC3BDD"/>
    <w:rsid w:val="00FD0DD2"/>
    <w:rsid w:val="00FE581A"/>
    <w:rsid w:val="00FF7BBA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7093"/>
  <w15:docId w15:val="{8D2A047C-F380-4F14-BFD7-E0DEB12D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84453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8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DB596-ED53-4FC0-AB18-DF52AD001A73}">
  <ds:schemaRefs>
    <ds:schemaRef ds:uri="http://purl.org/dc/elements/1.1/"/>
    <ds:schemaRef ds:uri="http://schemas.microsoft.com/office/2006/metadata/properties"/>
    <ds:schemaRef ds:uri="e6097978-b637-4509-9edf-d90e1eb2eec2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C9638E-8481-4A6E-884F-0F8834A97881}"/>
</file>

<file path=customXml/itemProps3.xml><?xml version="1.0" encoding="utf-8"?>
<ds:datastoreItem xmlns:ds="http://schemas.openxmlformats.org/officeDocument/2006/customXml" ds:itemID="{3F24E5E6-3681-4143-A37A-14FBA2A35C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D01612-D1C7-4A5B-8369-394D8C2B5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19</Pages>
  <Words>5830</Words>
  <Characters>34980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16</cp:revision>
  <cp:lastPrinted>2025-03-28T07:36:00Z</cp:lastPrinted>
  <dcterms:created xsi:type="dcterms:W3CDTF">2025-04-14T10:26:00Z</dcterms:created>
  <dcterms:modified xsi:type="dcterms:W3CDTF">2025-05-08T12:20:00Z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