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C8D" w:rsidRPr="004E5410" w:rsidRDefault="004A5C8D" w:rsidP="004A5C8D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:rsidR="004A5C8D" w:rsidRPr="000A5682" w:rsidRDefault="004A5C8D" w:rsidP="004A5C8D">
      <w:pPr>
        <w:pStyle w:val="Default"/>
        <w:jc w:val="center"/>
        <w:rPr>
          <w:rFonts w:ascii="Calibri" w:hAnsi="Calibri" w:cs="Calibri"/>
          <w:color w:val="auto"/>
          <w:sz w:val="16"/>
          <w:szCs w:val="22"/>
        </w:rPr>
      </w:pPr>
      <w:r w:rsidRPr="000A5682">
        <w:rPr>
          <w:rFonts w:ascii="Calibri" w:hAnsi="Calibri" w:cs="Calibri"/>
          <w:b/>
          <w:color w:val="auto"/>
        </w:rPr>
        <w:t>OGÓLNA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br/>
      </w:r>
    </w:p>
    <w:p w:rsidR="004A5C8D" w:rsidRPr="000A5682" w:rsidRDefault="00001010" w:rsidP="004A5C8D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dla naboru 2025</w:t>
      </w:r>
      <w:r w:rsidR="00281D62">
        <w:rPr>
          <w:rFonts w:ascii="Calibri" w:hAnsi="Calibri" w:cs="Calibri"/>
          <w:b/>
          <w:bCs/>
          <w:color w:val="auto"/>
          <w:sz w:val="22"/>
          <w:szCs w:val="22"/>
        </w:rPr>
        <w:t>/2026</w:t>
      </w:r>
    </w:p>
    <w:p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>NAUK O ZDROWIU</w:t>
      </w:r>
    </w:p>
    <w:p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>ZDROWIE PUBLICZNE</w:t>
      </w:r>
    </w:p>
    <w:p w:rsidR="004A5C8D" w:rsidRPr="000A5682" w:rsidRDefault="004A5C8D" w:rsidP="00173503">
      <w:pPr>
        <w:numPr>
          <w:ilvl w:val="0"/>
          <w:numId w:val="5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="00F0319C">
        <w:rPr>
          <w:rFonts w:eastAsia="Calibri" w:cs="Calibri"/>
          <w:sz w:val="22"/>
          <w:szCs w:val="22"/>
          <w:lang w:eastAsia="en-US"/>
        </w:rPr>
        <w:t xml:space="preserve"> PRAKTYCZNY</w:t>
      </w:r>
    </w:p>
    <w:p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 xml:space="preserve"> STUDIA DRUGIEGO STOPNIA</w:t>
      </w:r>
    </w:p>
    <w:p w:rsidR="004A5C8D" w:rsidRPr="000A5682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 xml:space="preserve"> STACJONARNA</w:t>
      </w:r>
      <w:r w:rsidR="00C53A1A">
        <w:rPr>
          <w:rFonts w:ascii="Calibri" w:hAnsi="Calibri" w:cs="Calibri"/>
          <w:bCs/>
          <w:color w:val="auto"/>
          <w:sz w:val="22"/>
          <w:szCs w:val="22"/>
        </w:rPr>
        <w:t>, NIESTACJONARNA</w:t>
      </w:r>
    </w:p>
    <w:p w:rsidR="004A5C8D" w:rsidRPr="004E5410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>MAGISTER</w:t>
      </w:r>
    </w:p>
    <w:p w:rsidR="004A5C8D" w:rsidRPr="004E5410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F0319C">
        <w:rPr>
          <w:rFonts w:ascii="Calibri" w:hAnsi="Calibri" w:cs="Calibri"/>
          <w:bCs/>
          <w:color w:val="auto"/>
          <w:sz w:val="22"/>
          <w:szCs w:val="22"/>
        </w:rPr>
        <w:t>DZIEDZINA NAUK MEDYCZNYCH I NAUK O ZDROWIU ORAZ DZIEDZINA NAUK SPOŁECZNYCH</w:t>
      </w:r>
    </w:p>
    <w:p w:rsidR="004A5C8D" w:rsidRPr="00AB1F29" w:rsidRDefault="004A5C8D" w:rsidP="00173503">
      <w:pPr>
        <w:pStyle w:val="Default"/>
        <w:numPr>
          <w:ilvl w:val="0"/>
          <w:numId w:val="5"/>
        </w:numPr>
        <w:spacing w:line="276" w:lineRule="auto"/>
        <w:ind w:left="567" w:hanging="207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:rsidR="004A5C8D" w:rsidRPr="00AB1F29" w:rsidRDefault="004A5C8D" w:rsidP="004A5C8D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6"/>
        <w:gridCol w:w="1266"/>
        <w:gridCol w:w="1267"/>
      </w:tblGrid>
      <w:tr w:rsidR="004A5C8D" w:rsidRPr="004E5410" w:rsidTr="00621E95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  <w:r w:rsidR="00F0319C">
              <w:rPr>
                <w:rFonts w:cs="Calibri"/>
                <w:b/>
                <w:lang w:eastAsia="pl-PL"/>
              </w:rPr>
              <w:t xml:space="preserve"> Zdrowie publiczne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4A5C8D" w:rsidRPr="004E5410" w:rsidTr="00621E95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C8D" w:rsidRPr="004E5410" w:rsidRDefault="004A5C8D" w:rsidP="00621E95">
            <w:pPr>
              <w:rPr>
                <w:rFonts w:cs="Calibr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C8D" w:rsidRPr="00AB1F29" w:rsidRDefault="004A5C8D" w:rsidP="00621E95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4A5C8D" w:rsidRPr="004E5410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C8D" w:rsidRPr="004E5410" w:rsidRDefault="00F0319C" w:rsidP="00621E95">
            <w:pPr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Nauki o zdrowiu 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8D" w:rsidRPr="004E5410" w:rsidRDefault="00F0319C" w:rsidP="00F0319C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8D" w:rsidRPr="004E5410" w:rsidRDefault="00F0319C" w:rsidP="00F0319C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71</w:t>
            </w:r>
          </w:p>
        </w:tc>
      </w:tr>
      <w:tr w:rsidR="004A5C8D" w:rsidRPr="004E5410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8D" w:rsidRPr="004E5410" w:rsidRDefault="00F0319C" w:rsidP="00621E95">
            <w:pPr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Nauki o zarządzaniu i jakości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8D" w:rsidRPr="004E5410" w:rsidRDefault="00F0319C" w:rsidP="00F0319C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35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C8D" w:rsidRPr="004E5410" w:rsidRDefault="00F0319C" w:rsidP="00F0319C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29</w:t>
            </w:r>
          </w:p>
        </w:tc>
      </w:tr>
    </w:tbl>
    <w:p w:rsidR="004A5C8D" w:rsidRPr="000A5682" w:rsidRDefault="004A5C8D" w:rsidP="004A5C8D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139"/>
        <w:gridCol w:w="1259"/>
        <w:gridCol w:w="1324"/>
      </w:tblGrid>
      <w:tr w:rsidR="004A5C8D" w:rsidRPr="004E5410" w:rsidTr="00621E95">
        <w:trPr>
          <w:trHeight w:val="340"/>
          <w:jc w:val="center"/>
        </w:trPr>
        <w:tc>
          <w:tcPr>
            <w:tcW w:w="387" w:type="dxa"/>
            <w:vMerge w:val="restart"/>
            <w:vAlign w:val="center"/>
          </w:tcPr>
          <w:p w:rsidR="004A5C8D" w:rsidRPr="003A5A6E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:rsidR="004A5C8D" w:rsidRPr="003A5A6E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:rsidR="004A5C8D" w:rsidRPr="000A5682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4A5C8D" w:rsidRPr="004E5410" w:rsidTr="00621E95">
        <w:trPr>
          <w:trHeight w:val="340"/>
          <w:jc w:val="center"/>
        </w:trPr>
        <w:tc>
          <w:tcPr>
            <w:tcW w:w="387" w:type="dxa"/>
            <w:vMerge/>
            <w:vAlign w:val="center"/>
          </w:tcPr>
          <w:p w:rsidR="004A5C8D" w:rsidRPr="003A5A6E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:rsidR="004A5C8D" w:rsidRPr="003A5A6E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:rsidR="004A5C8D" w:rsidRPr="00D306E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A5C8D" w:rsidRPr="00D306E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4A5C8D" w:rsidRPr="004E5410" w:rsidTr="00621E95">
        <w:trPr>
          <w:trHeight w:val="429"/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4/120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4/120</w:t>
            </w:r>
          </w:p>
        </w:tc>
      </w:tr>
      <w:tr w:rsidR="004A5C8D" w:rsidRPr="004E5410" w:rsidTr="00621E95">
        <w:trPr>
          <w:trHeight w:val="397"/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1491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990</w:t>
            </w:r>
          </w:p>
        </w:tc>
      </w:tr>
      <w:tr w:rsidR="004A5C8D" w:rsidRPr="004E5410" w:rsidTr="00621E95">
        <w:trPr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69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30</w:t>
            </w:r>
          </w:p>
        </w:tc>
      </w:tr>
      <w:tr w:rsidR="004A5C8D" w:rsidRPr="004E5410" w:rsidTr="00621E95">
        <w:trPr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</w:tcPr>
          <w:p w:rsidR="004A5C8D" w:rsidRPr="003762A6" w:rsidRDefault="00ED13AA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81</w:t>
            </w:r>
          </w:p>
        </w:tc>
        <w:tc>
          <w:tcPr>
            <w:tcW w:w="1297" w:type="dxa"/>
            <w:shd w:val="clear" w:color="auto" w:fill="auto"/>
          </w:tcPr>
          <w:p w:rsidR="004A5C8D" w:rsidRPr="003762A6" w:rsidRDefault="00ED13AA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76</w:t>
            </w:r>
          </w:p>
        </w:tc>
      </w:tr>
      <w:tr w:rsidR="004A5C8D" w:rsidRPr="004E5410" w:rsidTr="00621E95">
        <w:trPr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5</w:t>
            </w:r>
          </w:p>
        </w:tc>
      </w:tr>
      <w:tr w:rsidR="004A5C8D" w:rsidRPr="004E5410" w:rsidTr="00621E95">
        <w:trPr>
          <w:trHeight w:val="397"/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ED13AA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59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ED13AA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59</w:t>
            </w:r>
            <w:bookmarkStart w:id="1" w:name="_GoBack"/>
            <w:bookmarkEnd w:id="1"/>
          </w:p>
        </w:tc>
      </w:tr>
      <w:tr w:rsidR="004A5C8D" w:rsidRPr="004E5410" w:rsidTr="00621E95">
        <w:trPr>
          <w:trHeight w:val="397"/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18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18</w:t>
            </w:r>
          </w:p>
        </w:tc>
      </w:tr>
      <w:tr w:rsidR="004A5C8D" w:rsidRPr="004E5410" w:rsidTr="00621E95">
        <w:trPr>
          <w:trHeight w:val="397"/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480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480</w:t>
            </w:r>
          </w:p>
        </w:tc>
      </w:tr>
      <w:tr w:rsidR="004A5C8D" w:rsidRPr="004E5410" w:rsidTr="00621E95">
        <w:trPr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F0319C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0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F329B0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0</w:t>
            </w:r>
          </w:p>
        </w:tc>
      </w:tr>
      <w:tr w:rsidR="004A5C8D" w:rsidRPr="004E5410" w:rsidTr="00621E95">
        <w:trPr>
          <w:jc w:val="center"/>
        </w:trPr>
        <w:tc>
          <w:tcPr>
            <w:tcW w:w="387" w:type="dxa"/>
            <w:vAlign w:val="center"/>
          </w:tcPr>
          <w:p w:rsidR="004A5C8D" w:rsidRPr="000F6D4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:rsidR="004A5C8D" w:rsidRPr="000F6D42" w:rsidRDefault="004A5C8D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</w:tcPr>
          <w:p w:rsidR="004A5C8D" w:rsidRPr="004E5410" w:rsidRDefault="003762A6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240</w:t>
            </w:r>
          </w:p>
        </w:tc>
        <w:tc>
          <w:tcPr>
            <w:tcW w:w="1297" w:type="dxa"/>
            <w:shd w:val="clear" w:color="auto" w:fill="auto"/>
          </w:tcPr>
          <w:p w:rsidR="004A5C8D" w:rsidRPr="004E5410" w:rsidRDefault="003762A6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>
              <w:rPr>
                <w:rFonts w:cs="Calibri"/>
                <w:b/>
                <w:sz w:val="22"/>
                <w:lang w:eastAsia="pl-PL"/>
              </w:rPr>
              <w:t>108</w:t>
            </w:r>
          </w:p>
        </w:tc>
      </w:tr>
      <w:tr w:rsidR="00ED13AA" w:rsidRPr="004E5410" w:rsidTr="00621E95">
        <w:trPr>
          <w:jc w:val="center"/>
        </w:trPr>
        <w:tc>
          <w:tcPr>
            <w:tcW w:w="387" w:type="dxa"/>
            <w:vAlign w:val="center"/>
          </w:tcPr>
          <w:p w:rsidR="00ED13AA" w:rsidRPr="000F6D42" w:rsidRDefault="00ED13AA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</w:p>
        </w:tc>
        <w:tc>
          <w:tcPr>
            <w:tcW w:w="7143" w:type="dxa"/>
            <w:shd w:val="clear" w:color="auto" w:fill="auto"/>
          </w:tcPr>
          <w:p w:rsidR="00ED13AA" w:rsidRPr="000F6D42" w:rsidRDefault="00ED13AA" w:rsidP="008C225B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</w:p>
        </w:tc>
        <w:tc>
          <w:tcPr>
            <w:tcW w:w="1301" w:type="dxa"/>
            <w:shd w:val="clear" w:color="auto" w:fill="auto"/>
          </w:tcPr>
          <w:p w:rsidR="00ED13AA" w:rsidRDefault="00ED13AA" w:rsidP="008C225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297" w:type="dxa"/>
            <w:shd w:val="clear" w:color="auto" w:fill="auto"/>
          </w:tcPr>
          <w:p w:rsidR="00ED13AA" w:rsidRDefault="00ED13AA" w:rsidP="003762A6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</w:tr>
    </w:tbl>
    <w:p w:rsidR="004A5C8D" w:rsidRPr="00C905E0" w:rsidRDefault="004A5C8D" w:rsidP="004A5C8D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:rsidR="00C42FE8" w:rsidRDefault="00C42FE8" w:rsidP="004A5C8D">
      <w:pPr>
        <w:pStyle w:val="Tekstpodstawowy2"/>
        <w:spacing w:line="360" w:lineRule="auto"/>
        <w:ind w:left="426"/>
        <w:rPr>
          <w:rFonts w:cs="Calibri"/>
          <w:b/>
          <w:sz w:val="22"/>
          <w:lang w:val="pl-PL"/>
        </w:rPr>
      </w:pPr>
    </w:p>
    <w:p w:rsidR="004A5C8D" w:rsidRPr="003D4176" w:rsidRDefault="004A5C8D" w:rsidP="003D4176">
      <w:pPr>
        <w:pStyle w:val="Tekstpodstawowy2"/>
        <w:spacing w:line="276" w:lineRule="auto"/>
        <w:ind w:left="426"/>
        <w:rPr>
          <w:rFonts w:cs="Calibri"/>
          <w:b/>
          <w:lang w:val="pl-PL"/>
        </w:rPr>
      </w:pPr>
      <w:r w:rsidRPr="003D4176">
        <w:rPr>
          <w:rFonts w:cs="Calibri"/>
          <w:b/>
          <w:lang w:val="pl-PL"/>
        </w:rPr>
        <w:lastRenderedPageBreak/>
        <w:t xml:space="preserve">10. </w:t>
      </w:r>
      <w:r w:rsidRPr="003D4176">
        <w:rPr>
          <w:rFonts w:cs="Calibri"/>
          <w:b/>
        </w:rPr>
        <w:t>KONCEPCJA I CELE KSZTAŁCENIA ORAZ SYLWETKA ABSOLWENTA (</w:t>
      </w:r>
      <w:r w:rsidRPr="003D4176">
        <w:rPr>
          <w:rFonts w:cs="Calibri"/>
          <w:b/>
          <w:lang w:val="pl-PL"/>
        </w:rPr>
        <w:t>opis</w:t>
      </w:r>
      <w:r w:rsidRPr="003D4176">
        <w:rPr>
          <w:rFonts w:cs="Calibri"/>
          <w:b/>
        </w:rPr>
        <w:t>)</w:t>
      </w:r>
      <w:r w:rsidRPr="003D4176">
        <w:rPr>
          <w:rFonts w:cs="Calibri"/>
          <w:b/>
          <w:lang w:val="pl-PL"/>
        </w:rPr>
        <w:t>:</w:t>
      </w:r>
    </w:p>
    <w:p w:rsidR="00F0319C" w:rsidRPr="003D4176" w:rsidRDefault="00F0319C" w:rsidP="00250430">
      <w:pPr>
        <w:shd w:val="clear" w:color="auto" w:fill="FFFFFF"/>
        <w:spacing w:before="269" w:line="276" w:lineRule="auto"/>
        <w:ind w:left="110" w:firstLine="710"/>
        <w:jc w:val="both"/>
        <w:rPr>
          <w:rFonts w:cs="Calibri"/>
        </w:rPr>
      </w:pPr>
      <w:r w:rsidRPr="003D4176">
        <w:rPr>
          <w:rFonts w:cs="Calibri"/>
        </w:rPr>
        <w:t xml:space="preserve">Studia drugiego stopnia na kierunku </w:t>
      </w:r>
      <w:r w:rsidRPr="003D4176">
        <w:rPr>
          <w:rFonts w:cs="Calibri"/>
          <w:iCs/>
        </w:rPr>
        <w:t>zdrowie publiczne</w:t>
      </w:r>
      <w:r w:rsidRPr="003D4176">
        <w:rPr>
          <w:rFonts w:cs="Calibri"/>
          <w:i/>
          <w:iCs/>
        </w:rPr>
        <w:t xml:space="preserve"> </w:t>
      </w:r>
      <w:r w:rsidRPr="003D4176">
        <w:rPr>
          <w:rFonts w:cs="Calibri"/>
        </w:rPr>
        <w:t xml:space="preserve">są w pełni kompatybilne z misją i strategią rozwoju Uczelni. </w:t>
      </w:r>
      <w:r w:rsidRPr="003D4176">
        <w:rPr>
          <w:rFonts w:cs="Calibri"/>
          <w:iCs/>
        </w:rPr>
        <w:t>Zdrowie publiczne</w:t>
      </w:r>
      <w:r w:rsidRPr="003D4176">
        <w:rPr>
          <w:rFonts w:cs="Calibri"/>
          <w:i/>
          <w:iCs/>
        </w:rPr>
        <w:t xml:space="preserve"> </w:t>
      </w:r>
      <w:r w:rsidRPr="003D4176">
        <w:rPr>
          <w:rFonts w:cs="Calibri"/>
        </w:rPr>
        <w:t>jest interdyscyplinarnym kierunkiem studiów, który łączy kszta</w:t>
      </w:r>
      <w:r w:rsidR="00104511" w:rsidRPr="003D4176">
        <w:rPr>
          <w:rFonts w:cs="Calibri"/>
        </w:rPr>
        <w:t>łcenie z zakresu nauk o zdrowiu</w:t>
      </w:r>
      <w:r w:rsidRPr="003D4176">
        <w:rPr>
          <w:rFonts w:cs="Calibri"/>
        </w:rPr>
        <w:t xml:space="preserve"> z wiedzą na temat zarządzania, ekonomii, nauk społecznych, prawa oraz ochrony środowiska.</w:t>
      </w:r>
    </w:p>
    <w:p w:rsidR="003D4176" w:rsidRDefault="003D4176" w:rsidP="00250430">
      <w:pPr>
        <w:pStyle w:val="Default"/>
        <w:spacing w:line="276" w:lineRule="auto"/>
        <w:ind w:firstLine="110"/>
        <w:jc w:val="both"/>
        <w:rPr>
          <w:rFonts w:ascii="Calibri" w:eastAsiaTheme="minorHAnsi" w:hAnsi="Calibri" w:cs="Calibri"/>
        </w:rPr>
      </w:pPr>
      <w:r>
        <w:rPr>
          <w:rFonts w:ascii="Calibri" w:hAnsi="Calibri" w:cs="Calibri"/>
        </w:rPr>
        <w:t xml:space="preserve">            </w:t>
      </w:r>
      <w:r w:rsidRPr="003D4176">
        <w:rPr>
          <w:rFonts w:ascii="Calibri" w:hAnsi="Calibri" w:cs="Calibri"/>
        </w:rPr>
        <w:t>Podczas procesu student osiąga założone cele kształcenia mające odzwierciedlenie w efektach uczenia się, a jako absolwent kierunku zdrowie publiczne ma możliwość zatrudnienia w wielu instytucjach, w tym na stanowiskach kierowniczych. Umiejscowienie kierunku zdrowie publiczne w dziedzinie nauk</w:t>
      </w:r>
      <w:r w:rsidRPr="003D4176">
        <w:rPr>
          <w:rFonts w:ascii="Calibri" w:eastAsiaTheme="minorHAnsi" w:hAnsi="Calibri" w:cs="Calibri"/>
        </w:rPr>
        <w:t xml:space="preserve"> medycznych i nauk o zdrowiu pozwala na przygotowanie</w:t>
      </w:r>
      <w:r>
        <w:rPr>
          <w:rFonts w:ascii="Calibri" w:eastAsiaTheme="minorHAnsi" w:hAnsi="Calibri" w:cs="Calibri"/>
        </w:rPr>
        <w:t xml:space="preserve"> </w:t>
      </w:r>
      <w:r w:rsidR="00C4444E">
        <w:rPr>
          <w:rFonts w:ascii="Calibri" w:eastAsiaTheme="minorHAnsi" w:hAnsi="Calibri" w:cs="Calibri"/>
        </w:rPr>
        <w:t>profesjonalnej kierowniczej kadry zdrowia publicznego posiadającej wiedzę, umiejętności i kompetencje społeczne umożliwiające inicjowanie, planowanie, wdrażanie, kierowanie oraz ewaluację działań we wszystkich obszarach życia społecznego oraz na wszystkich szczeblach funkcjonowania systemu ochrony zdrowia w celu poprawy ochrony stanu zdrowia populacji oraz zwiększenia efektywności podejmowanych decyzji zdrowotnych, a także w zakresie planowania i działalności operacyjnej w sytuacjach kryzysowych i podczas epidemii.</w:t>
      </w:r>
      <w:r w:rsidRPr="003D4176">
        <w:rPr>
          <w:rFonts w:ascii="Calibri" w:eastAsiaTheme="minorHAnsi" w:hAnsi="Calibri" w:cs="Calibri"/>
        </w:rPr>
        <w:t xml:space="preserve"> </w:t>
      </w:r>
    </w:p>
    <w:p w:rsidR="00C4444E" w:rsidRDefault="00C4444E" w:rsidP="00250430">
      <w:pPr>
        <w:pStyle w:val="Default"/>
        <w:spacing w:line="276" w:lineRule="auto"/>
        <w:ind w:firstLine="110"/>
        <w:jc w:val="both"/>
        <w:rPr>
          <w:rFonts w:ascii="Calibri" w:eastAsiaTheme="minorHAnsi" w:hAnsi="Calibri" w:cs="Calibri"/>
        </w:rPr>
      </w:pPr>
      <w:r>
        <w:rPr>
          <w:rFonts w:ascii="Calibri" w:eastAsiaTheme="minorHAnsi" w:hAnsi="Calibri" w:cs="Calibri"/>
        </w:rPr>
        <w:t xml:space="preserve">           Celem studiów drugiego stopnia na kierunku zdrowie publiczne jest:</w:t>
      </w:r>
    </w:p>
    <w:p w:rsidR="00C4444E" w:rsidRDefault="00C4444E" w:rsidP="00250430">
      <w:pPr>
        <w:pStyle w:val="Default"/>
        <w:spacing w:line="276" w:lineRule="auto"/>
        <w:ind w:firstLine="110"/>
        <w:jc w:val="both"/>
        <w:rPr>
          <w:rFonts w:ascii="Calibri" w:eastAsiaTheme="minorHAnsi" w:hAnsi="Calibri" w:cs="Calibri"/>
        </w:rPr>
      </w:pPr>
      <w:r>
        <w:rPr>
          <w:rFonts w:ascii="Calibri" w:eastAsiaTheme="minorHAnsi" w:hAnsi="Calibri" w:cs="Calibri"/>
        </w:rPr>
        <w:t>- poszerzenie wiedzy, umiejętności oraz kompetencji do inicjowania, planowania, wdrażania i ewaluowania działań na rzecz zdrowia zarówno na poziomie społeczności lokalnej jak i w wymiarze makrospołecznym;</w:t>
      </w:r>
    </w:p>
    <w:p w:rsidR="00C4444E" w:rsidRPr="003D4176" w:rsidRDefault="00C4444E" w:rsidP="00250430">
      <w:pPr>
        <w:pStyle w:val="Default"/>
        <w:spacing w:line="276" w:lineRule="auto"/>
        <w:ind w:firstLine="110"/>
        <w:jc w:val="both"/>
        <w:rPr>
          <w:rFonts w:ascii="Calibri" w:eastAsiaTheme="minorHAnsi" w:hAnsi="Calibri" w:cs="Calibri"/>
        </w:rPr>
      </w:pPr>
      <w:r>
        <w:rPr>
          <w:rFonts w:ascii="Calibri" w:eastAsiaTheme="minorHAnsi" w:hAnsi="Calibri" w:cs="Calibri"/>
        </w:rPr>
        <w:t>- nabycie wiedzy, umiejętności i kompetencji do podjęcia pracy na stanowiskach kierowniczych w instytucjach realizujących cele i zadania zdrowia publicznego.</w:t>
      </w:r>
    </w:p>
    <w:p w:rsidR="00F0319C" w:rsidRDefault="00F0319C" w:rsidP="00250430">
      <w:pPr>
        <w:shd w:val="clear" w:color="auto" w:fill="FFFFFF"/>
        <w:spacing w:before="120" w:line="276" w:lineRule="auto"/>
        <w:rPr>
          <w:rFonts w:cs="Calibri"/>
        </w:rPr>
      </w:pPr>
      <w:r>
        <w:rPr>
          <w:rFonts w:cs="Calibri"/>
        </w:rPr>
        <w:t>Po ukończeniu studiów absolwent:</w:t>
      </w:r>
    </w:p>
    <w:p w:rsidR="00F0319C" w:rsidRDefault="00F0319C" w:rsidP="00250430">
      <w:pPr>
        <w:shd w:val="clear" w:color="auto" w:fill="FFFFFF"/>
        <w:tabs>
          <w:tab w:val="left" w:pos="250"/>
        </w:tabs>
        <w:spacing w:before="19" w:line="276" w:lineRule="auto"/>
        <w:ind w:left="110" w:right="5"/>
        <w:jc w:val="both"/>
        <w:rPr>
          <w:rFonts w:cs="Calibri"/>
        </w:rPr>
      </w:pPr>
      <w:r>
        <w:rPr>
          <w:rFonts w:cs="Calibri"/>
        </w:rPr>
        <w:t>-</w:t>
      </w:r>
      <w:r>
        <w:rPr>
          <w:rFonts w:cs="Calibri"/>
        </w:rPr>
        <w:tab/>
      </w:r>
      <w:r>
        <w:rPr>
          <w:rFonts w:cs="Calibri"/>
          <w:b/>
        </w:rPr>
        <w:t>zna i rozumie</w:t>
      </w:r>
      <w:r>
        <w:rPr>
          <w:rFonts w:cs="Calibri"/>
          <w:b/>
          <w:bCs/>
        </w:rPr>
        <w:t xml:space="preserve"> w pogłębionym stopniu</w:t>
      </w:r>
      <w:r>
        <w:rPr>
          <w:rFonts w:cs="Calibri"/>
        </w:rPr>
        <w:t>: organizację, finansowanie i zarządzanie systemem ochrony zdrowia, zarządzanie, organizację i finansowanie placówek opieki zdrowotnej, prawo pracy i prawo cywilne, metody badawcze w zdrowiu publicznym, najistotniejsze problemy zdrowotne, ich przyczyny i skutki społeczne;</w:t>
      </w:r>
    </w:p>
    <w:p w:rsidR="00F0319C" w:rsidRDefault="00F0319C" w:rsidP="00250430">
      <w:pPr>
        <w:shd w:val="clear" w:color="auto" w:fill="FFFFFF"/>
        <w:tabs>
          <w:tab w:val="left" w:pos="250"/>
        </w:tabs>
        <w:spacing w:before="19" w:line="276" w:lineRule="auto"/>
        <w:ind w:left="110" w:right="5"/>
        <w:jc w:val="both"/>
        <w:rPr>
          <w:rFonts w:cs="Calibri"/>
        </w:rPr>
      </w:pPr>
      <w:r>
        <w:rPr>
          <w:rFonts w:cs="Calibri"/>
        </w:rPr>
        <w:t>-</w:t>
      </w:r>
      <w:r>
        <w:rPr>
          <w:rFonts w:cs="Calibri"/>
        </w:rPr>
        <w:tab/>
      </w:r>
      <w:r>
        <w:rPr>
          <w:rFonts w:cs="Calibri"/>
          <w:b/>
        </w:rPr>
        <w:t>potrafi</w:t>
      </w:r>
      <w:r>
        <w:rPr>
          <w:rFonts w:cs="Calibri"/>
          <w:b/>
          <w:bCs/>
        </w:rPr>
        <w:t xml:space="preserve"> </w:t>
      </w:r>
      <w:r>
        <w:rPr>
          <w:rFonts w:cs="Calibri"/>
        </w:rPr>
        <w:t>kreować działania programowe w ochronie zdrowia w oparciu o zasady medycyny/polityki opartej na dowodach naukowych, określić stan wiedzy w zakresie specyficznych problemów zdrowotnych w oparciu o krytyczny przegląd piśmiennictwa, zaprojektować i przeprowadzić badanie naukowe dla poszerzenia stanu wiedzy, organizacji i koordynowania działań zmierzających do poprawy stanu zdrowia populacji z uwzględnieniem kontroli ich skuteczności, potrafi też zarządzać oraz organizować zespoły interdyscyplinarne;</w:t>
      </w:r>
    </w:p>
    <w:p w:rsidR="00F0319C" w:rsidRDefault="00F0319C" w:rsidP="00250430">
      <w:pPr>
        <w:shd w:val="clear" w:color="auto" w:fill="FFFFFF"/>
        <w:spacing w:line="276" w:lineRule="auto"/>
        <w:ind w:right="110"/>
        <w:jc w:val="both"/>
        <w:rPr>
          <w:rFonts w:cs="Calibri"/>
        </w:rPr>
      </w:pPr>
      <w:r>
        <w:rPr>
          <w:rFonts w:cs="Calibri"/>
        </w:rPr>
        <w:t xml:space="preserve">- </w:t>
      </w:r>
      <w:r>
        <w:rPr>
          <w:rFonts w:cs="Calibri"/>
          <w:b/>
        </w:rPr>
        <w:t>jest gotów do</w:t>
      </w:r>
      <w:r>
        <w:rPr>
          <w:rFonts w:cs="Calibri"/>
          <w:b/>
          <w:bCs/>
        </w:rPr>
        <w:t xml:space="preserve"> </w:t>
      </w:r>
      <w:r>
        <w:rPr>
          <w:rFonts w:cs="Calibri"/>
          <w:bCs/>
        </w:rPr>
        <w:t>efektywnego</w:t>
      </w:r>
      <w:r>
        <w:rPr>
          <w:rFonts w:cs="Calibri"/>
        </w:rPr>
        <w:t xml:space="preserve"> komunikowania się, kierowania i porozumiewania się w języka</w:t>
      </w:r>
      <w:r w:rsidR="00104511">
        <w:rPr>
          <w:rFonts w:cs="Calibri"/>
        </w:rPr>
        <w:t xml:space="preserve">ch obcych z zespołami ludzkimi </w:t>
      </w:r>
      <w:r>
        <w:rPr>
          <w:rFonts w:cs="Calibri"/>
        </w:rPr>
        <w:t>oraz do korzystania z obcojęzycznej literatury fachowej.</w:t>
      </w:r>
    </w:p>
    <w:p w:rsidR="000D247D" w:rsidRDefault="000D247D" w:rsidP="00250430">
      <w:pPr>
        <w:shd w:val="clear" w:color="auto" w:fill="FFFFFF"/>
        <w:spacing w:line="276" w:lineRule="auto"/>
        <w:ind w:right="110"/>
        <w:jc w:val="both"/>
        <w:rPr>
          <w:rFonts w:cs="Calibri"/>
        </w:rPr>
      </w:pPr>
      <w:r>
        <w:rPr>
          <w:rFonts w:cs="Calibri"/>
        </w:rPr>
        <w:t>Absolwenci studiów będą znać język obcy na poziomie biegłości B2+ Europejskiego Systemu Opisu Kształcenia Językowego Rady Europy.</w:t>
      </w:r>
    </w:p>
    <w:p w:rsidR="00F0319C" w:rsidRDefault="00F0319C" w:rsidP="000D247D">
      <w:pPr>
        <w:spacing w:line="276" w:lineRule="auto"/>
        <w:ind w:firstLine="708"/>
        <w:jc w:val="both"/>
        <w:rPr>
          <w:rFonts w:eastAsia="Calibri" w:cs="Calibri"/>
          <w:shd w:val="clear" w:color="auto" w:fill="FFFFFF"/>
          <w:lang w:eastAsia="en-US"/>
        </w:rPr>
      </w:pPr>
      <w:r>
        <w:rPr>
          <w:rFonts w:cs="Calibri"/>
        </w:rPr>
        <w:t xml:space="preserve">Absolwenci studiów drugiego stopnia na kierunku </w:t>
      </w:r>
      <w:r>
        <w:rPr>
          <w:rFonts w:cs="Calibri"/>
          <w:iCs/>
        </w:rPr>
        <w:t>zdrowie publiczne</w:t>
      </w:r>
      <w:r>
        <w:rPr>
          <w:rFonts w:cs="Calibri"/>
          <w:i/>
          <w:iCs/>
        </w:rPr>
        <w:t xml:space="preserve"> </w:t>
      </w:r>
      <w:r>
        <w:rPr>
          <w:rFonts w:cs="Calibri"/>
        </w:rPr>
        <w:t>będą przygo</w:t>
      </w:r>
      <w:r w:rsidR="00250430">
        <w:rPr>
          <w:rFonts w:cs="Calibri"/>
        </w:rPr>
        <w:t>towani do kontynuowania kształcenia w ramach Szkoły Doktorskiej, studiów podyplomowych oraz programów specjalizacyjnych w dziedzinach mających zastosowanie w ochronie zdrowia.</w:t>
      </w:r>
      <w:r w:rsidR="00250430">
        <w:rPr>
          <w:rFonts w:eastAsia="Calibri" w:cs="Calibri"/>
          <w:shd w:val="clear" w:color="auto" w:fill="FFFFFF"/>
          <w:lang w:eastAsia="en-US"/>
        </w:rPr>
        <w:t xml:space="preserve"> </w:t>
      </w:r>
    </w:p>
    <w:p w:rsidR="00250430" w:rsidRDefault="00F0319C" w:rsidP="00250430">
      <w:pPr>
        <w:spacing w:line="276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Mogą oni aplikować do pracy w: instytucjach realizujących zadania z zakresu zdrowia publicznego, publicznych i niepublicznych podmiotach leczniczych, instytucjach ubezpieczeń zdrowotnych i społecznych, jednostkach: nadzoru sanitarnego, Państwowej Inspekcji Sanitarnej, ochrony i kontroli środowiska, BHP instytucjach badawczych zajmujących się </w:t>
      </w:r>
      <w:r>
        <w:rPr>
          <w:rFonts w:eastAsia="Calibri"/>
          <w:lang w:eastAsia="en-US"/>
        </w:rPr>
        <w:lastRenderedPageBreak/>
        <w:t>problem</w:t>
      </w:r>
      <w:r w:rsidR="00250430">
        <w:rPr>
          <w:rFonts w:eastAsia="Calibri"/>
          <w:lang w:eastAsia="en-US"/>
        </w:rPr>
        <w:t>atyką zdrowia publicznego, Narodowym Funduszu Zdrowia,</w:t>
      </w:r>
      <w:r w:rsidR="00DC068E">
        <w:rPr>
          <w:rFonts w:eastAsia="Calibri"/>
          <w:lang w:eastAsia="en-US"/>
        </w:rPr>
        <w:t xml:space="preserve"> a także</w:t>
      </w:r>
      <w:r w:rsidR="00250430">
        <w:rPr>
          <w:rFonts w:eastAsia="Calibri"/>
          <w:lang w:eastAsia="en-US"/>
        </w:rPr>
        <w:t xml:space="preserve"> firmach farmaceutycznych.</w:t>
      </w:r>
      <w:r>
        <w:rPr>
          <w:rFonts w:eastAsia="Calibri"/>
          <w:lang w:eastAsia="en-US"/>
        </w:rPr>
        <w:t xml:space="preserve"> </w:t>
      </w:r>
    </w:p>
    <w:p w:rsidR="00F0319C" w:rsidRDefault="00F0319C" w:rsidP="00250430">
      <w:pPr>
        <w:spacing w:line="276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Mogą też pełnić rolę ekspertów, doradców konsultantów w stowarzyszeniach i fundacjach, instytucjach rządowych, samorządowyc</w:t>
      </w:r>
      <w:r w:rsidR="008C225B">
        <w:rPr>
          <w:rFonts w:eastAsia="Calibri"/>
          <w:lang w:eastAsia="en-US"/>
        </w:rPr>
        <w:t>h i organizacjach pozarządowych</w:t>
      </w:r>
    </w:p>
    <w:p w:rsidR="008C225B" w:rsidRDefault="008C225B" w:rsidP="00250430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250430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250430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8C225B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8C225B">
      <w:pPr>
        <w:spacing w:line="276" w:lineRule="auto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     Opracowanie: dr Beata Kosińska</w:t>
      </w:r>
    </w:p>
    <w:p w:rsidR="008C225B" w:rsidRDefault="008C225B" w:rsidP="008C225B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8C225B">
      <w:pPr>
        <w:spacing w:line="276" w:lineRule="auto"/>
        <w:ind w:firstLine="708"/>
        <w:jc w:val="both"/>
        <w:rPr>
          <w:rFonts w:eastAsia="Calibri"/>
          <w:lang w:eastAsia="en-US"/>
        </w:rPr>
      </w:pPr>
    </w:p>
    <w:p w:rsidR="008C225B" w:rsidRDefault="008C225B" w:rsidP="008C225B">
      <w:pPr>
        <w:spacing w:line="276" w:lineRule="auto"/>
        <w:jc w:val="both"/>
        <w:rPr>
          <w:rFonts w:eastAsia="Calibri" w:cs="Calibri"/>
          <w:shd w:val="clear" w:color="auto" w:fill="FFFFFF"/>
          <w:lang w:eastAsia="en-US"/>
        </w:rPr>
        <w:sectPr w:rsidR="008C225B">
          <w:pgSz w:w="11909" w:h="16834"/>
          <w:pgMar w:top="1200" w:right="1416" w:bottom="360" w:left="1306" w:header="708" w:footer="708" w:gutter="0"/>
          <w:cols w:space="708"/>
        </w:sectPr>
      </w:pPr>
    </w:p>
    <w:p w:rsidR="004A5C8D" w:rsidRPr="00CB5C3C" w:rsidRDefault="004A5C8D" w:rsidP="008C225B">
      <w:pPr>
        <w:shd w:val="clear" w:color="auto" w:fill="FFFFFF"/>
        <w:rPr>
          <w:rFonts w:cs="Calibri"/>
          <w:color w:val="000000"/>
          <w:sz w:val="22"/>
          <w:szCs w:val="22"/>
        </w:rPr>
      </w:pPr>
    </w:p>
    <w:sectPr w:rsidR="004A5C8D" w:rsidRPr="00CB5C3C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AB1" w:rsidRDefault="00974AB1" w:rsidP="00C4444E">
      <w:r>
        <w:separator/>
      </w:r>
    </w:p>
  </w:endnote>
  <w:endnote w:type="continuationSeparator" w:id="0">
    <w:p w:rsidR="00974AB1" w:rsidRDefault="00974AB1" w:rsidP="00C44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AB1" w:rsidRDefault="00974AB1" w:rsidP="00C4444E">
      <w:r>
        <w:separator/>
      </w:r>
    </w:p>
  </w:footnote>
  <w:footnote w:type="continuationSeparator" w:id="0">
    <w:p w:rsidR="00974AB1" w:rsidRDefault="00974AB1" w:rsidP="00C44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4"/>
  </w:num>
  <w:num w:numId="10">
    <w:abstractNumId w:val="10"/>
  </w:num>
  <w:num w:numId="1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01010"/>
    <w:rsid w:val="000D247D"/>
    <w:rsid w:val="00104511"/>
    <w:rsid w:val="00173503"/>
    <w:rsid w:val="001E62B6"/>
    <w:rsid w:val="00212B09"/>
    <w:rsid w:val="00250430"/>
    <w:rsid w:val="00273700"/>
    <w:rsid w:val="00281D62"/>
    <w:rsid w:val="003762A6"/>
    <w:rsid w:val="003D4176"/>
    <w:rsid w:val="004A5C8D"/>
    <w:rsid w:val="00527AC4"/>
    <w:rsid w:val="006242EE"/>
    <w:rsid w:val="006B07AF"/>
    <w:rsid w:val="006C0653"/>
    <w:rsid w:val="00766745"/>
    <w:rsid w:val="00821C58"/>
    <w:rsid w:val="008C225B"/>
    <w:rsid w:val="008E369A"/>
    <w:rsid w:val="00974AB1"/>
    <w:rsid w:val="00A54263"/>
    <w:rsid w:val="00AF4855"/>
    <w:rsid w:val="00C42FE8"/>
    <w:rsid w:val="00C4444E"/>
    <w:rsid w:val="00C53A1A"/>
    <w:rsid w:val="00C93666"/>
    <w:rsid w:val="00CB5C3C"/>
    <w:rsid w:val="00D04FD1"/>
    <w:rsid w:val="00D1173F"/>
    <w:rsid w:val="00DC068E"/>
    <w:rsid w:val="00DE41EA"/>
    <w:rsid w:val="00ED13AA"/>
    <w:rsid w:val="00F0319C"/>
    <w:rsid w:val="00F3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44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44E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4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8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26fb2cd787afd98ed7e741767c648fe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5c5af2c3889617849733d5ab622d40c5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B5A3B9-4CFD-4A6F-BC02-2F418EB0F9BF}"/>
</file>

<file path=customXml/itemProps2.xml><?xml version="1.0" encoding="utf-8"?>
<ds:datastoreItem xmlns:ds="http://schemas.openxmlformats.org/officeDocument/2006/customXml" ds:itemID="{7D32F069-DEB3-49BA-A09C-D90928575F5B}"/>
</file>

<file path=customXml/itemProps3.xml><?xml version="1.0" encoding="utf-8"?>
<ds:datastoreItem xmlns:ds="http://schemas.openxmlformats.org/officeDocument/2006/customXml" ds:itemID="{2028B075-AC0D-4ABF-AB27-D99F1B18C6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Manager</cp:lastModifiedBy>
  <cp:revision>5</cp:revision>
  <dcterms:created xsi:type="dcterms:W3CDTF">2025-05-08T22:26:00Z</dcterms:created>
  <dcterms:modified xsi:type="dcterms:W3CDTF">2025-05-12T08:58:00Z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