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C1689" w14:textId="39C1667D" w:rsidR="006B43F4" w:rsidRPr="001C72F5" w:rsidRDefault="006B43F4" w:rsidP="000260FE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i/>
          <w:iCs/>
          <w:sz w:val="24"/>
          <w:szCs w:val="24"/>
          <w:lang w:val="x-none" w:eastAsia="ar-SA"/>
        </w:rPr>
      </w:pPr>
      <w:r>
        <w:rPr>
          <w:rFonts w:eastAsia="Calibri" w:cstheme="minorHAnsi"/>
          <w:i/>
          <w:iCs/>
          <w:sz w:val="24"/>
          <w:szCs w:val="24"/>
          <w:lang w:val="x-none" w:eastAsia="ar-SA"/>
        </w:rPr>
        <w:t>Załącznik 2</w:t>
      </w:r>
      <w:r w:rsidRPr="001C72F5">
        <w:rPr>
          <w:rFonts w:eastAsia="Calibri" w:cstheme="minorHAnsi"/>
          <w:i/>
          <w:iCs/>
          <w:sz w:val="24"/>
          <w:szCs w:val="24"/>
          <w:lang w:val="x-none" w:eastAsia="ar-SA"/>
        </w:rPr>
        <w:t xml:space="preserve"> do WSZJK (P1)</w:t>
      </w:r>
    </w:p>
    <w:p w14:paraId="1C9A29D4" w14:textId="77777777" w:rsidR="006B43F4" w:rsidRDefault="006B43F4" w:rsidP="001301DC">
      <w:pPr>
        <w:suppressAutoHyphens/>
        <w:spacing w:before="240"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</w:p>
    <w:p w14:paraId="7FCEC491" w14:textId="08005044" w:rsidR="00DA3946" w:rsidRDefault="001C72F5" w:rsidP="00983A61">
      <w:pPr>
        <w:suppressAutoHyphens/>
        <w:spacing w:before="240"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  <w:r w:rsidRPr="001C72F5">
        <w:rPr>
          <w:rFonts w:eastAsia="Times New Roman" w:cstheme="minorHAnsi"/>
          <w:b/>
          <w:sz w:val="24"/>
          <w:szCs w:val="24"/>
          <w:lang w:eastAsia="ar-SA"/>
        </w:rPr>
        <w:t>EFEKTY UCZENIA SIĘ</w:t>
      </w:r>
    </w:p>
    <w:p w14:paraId="0F13E4AC" w14:textId="77777777" w:rsidR="00983A61" w:rsidRDefault="00983A61" w:rsidP="00983A61">
      <w:pPr>
        <w:suppressAutoHyphens/>
        <w:spacing w:before="240"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</w:p>
    <w:p w14:paraId="30BAAC14" w14:textId="069B79E3" w:rsidR="001C72F5" w:rsidRDefault="001301DC" w:rsidP="00DA3946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Zakładane d</w:t>
      </w:r>
      <w:r w:rsidRPr="001C72F5">
        <w:rPr>
          <w:rFonts w:eastAsia="Times New Roman" w:cstheme="minorHAnsi"/>
          <w:b/>
          <w:sz w:val="24"/>
          <w:szCs w:val="24"/>
          <w:lang w:eastAsia="ar-SA"/>
        </w:rPr>
        <w:t xml:space="preserve">la kierunku </w:t>
      </w:r>
      <w:r w:rsidRPr="001C72F5">
        <w:rPr>
          <w:rFonts w:eastAsia="Times New Roman" w:cstheme="minorHAnsi"/>
          <w:b/>
          <w:bCs/>
          <w:sz w:val="24"/>
          <w:szCs w:val="24"/>
          <w:lang w:eastAsia="ar-SA"/>
        </w:rPr>
        <w:t xml:space="preserve">pedagogika przedszkolna i wczesnoszkolna, jednolite studia magisterskie,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 xml:space="preserve">                  </w:t>
      </w:r>
      <w:r w:rsidRPr="001C72F5">
        <w:rPr>
          <w:rFonts w:eastAsia="Times New Roman" w:cstheme="minorHAnsi"/>
          <w:b/>
          <w:bCs/>
          <w:sz w:val="24"/>
          <w:szCs w:val="24"/>
          <w:lang w:eastAsia="ar-SA"/>
        </w:rPr>
        <w:t>profil praktyczny</w:t>
      </w:r>
    </w:p>
    <w:p w14:paraId="159FB20A" w14:textId="6D087F03" w:rsidR="001301DC" w:rsidRPr="001C72F5" w:rsidRDefault="001301DC" w:rsidP="00DA3946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  <w:r>
        <w:rPr>
          <w:rFonts w:eastAsia="Times New Roman" w:cstheme="minorHAnsi"/>
          <w:b/>
          <w:bCs/>
          <w:sz w:val="24"/>
          <w:szCs w:val="24"/>
          <w:lang w:eastAsia="ar-SA"/>
        </w:rPr>
        <w:t>dla naboru 202</w:t>
      </w:r>
      <w:r w:rsidR="00DA6534">
        <w:rPr>
          <w:rFonts w:eastAsia="Times New Roman" w:cstheme="minorHAnsi"/>
          <w:b/>
          <w:bCs/>
          <w:sz w:val="24"/>
          <w:szCs w:val="24"/>
          <w:lang w:eastAsia="ar-SA"/>
        </w:rPr>
        <w:t>5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/202</w:t>
      </w:r>
      <w:r w:rsidR="00DA6534">
        <w:rPr>
          <w:rFonts w:eastAsia="Times New Roman" w:cstheme="minorHAnsi"/>
          <w:b/>
          <w:bCs/>
          <w:sz w:val="24"/>
          <w:szCs w:val="24"/>
          <w:lang w:eastAsia="ar-SA"/>
        </w:rPr>
        <w:t>6</w:t>
      </w:r>
    </w:p>
    <w:p w14:paraId="046853C3" w14:textId="77777777" w:rsidR="001C72F5" w:rsidRPr="001C72F5" w:rsidRDefault="001C72F5" w:rsidP="001C72F5">
      <w:p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tbl>
      <w:tblPr>
        <w:tblW w:w="153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12"/>
        <w:gridCol w:w="18"/>
        <w:gridCol w:w="5340"/>
        <w:gridCol w:w="567"/>
        <w:gridCol w:w="1134"/>
        <w:gridCol w:w="1180"/>
        <w:gridCol w:w="1568"/>
        <w:gridCol w:w="2121"/>
        <w:gridCol w:w="1956"/>
      </w:tblGrid>
      <w:tr w:rsidR="001C72F5" w:rsidRPr="001C72F5" w14:paraId="17C5DC0B" w14:textId="77777777" w:rsidTr="00DA3946">
        <w:trPr>
          <w:gridAfter w:val="3"/>
          <w:wAfter w:w="5645" w:type="dxa"/>
          <w:trHeight w:hRule="exact" w:val="683"/>
        </w:trPr>
        <w:tc>
          <w:tcPr>
            <w:tcW w:w="9685" w:type="dxa"/>
            <w:gridSpan w:val="7"/>
            <w:shd w:val="clear" w:color="auto" w:fill="auto"/>
            <w:vAlign w:val="center"/>
          </w:tcPr>
          <w:p w14:paraId="3A57EA3C" w14:textId="77777777" w:rsidR="00DA3946" w:rsidRDefault="001C72F5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Tabela odniesień</w:t>
            </w:r>
            <w:r w:rsidRPr="001C72F5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  <w:p w14:paraId="316200CF" w14:textId="63DF6868" w:rsidR="001C72F5" w:rsidRPr="001C72F5" w:rsidRDefault="001C72F5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efektów kierunkowych do charakterystyk 7 poziomu Polskiej Ramy Kwalifikacji </w:t>
            </w:r>
          </w:p>
        </w:tc>
      </w:tr>
      <w:tr w:rsidR="001C72F5" w:rsidRPr="001C72F5" w14:paraId="6051EA31" w14:textId="77777777" w:rsidTr="00DA3946">
        <w:trPr>
          <w:gridAfter w:val="3"/>
          <w:wAfter w:w="5645" w:type="dxa"/>
          <w:trHeight w:val="613"/>
        </w:trPr>
        <w:tc>
          <w:tcPr>
            <w:tcW w:w="1134" w:type="dxa"/>
            <w:vMerge w:val="restart"/>
            <w:shd w:val="clear" w:color="auto" w:fill="auto"/>
          </w:tcPr>
          <w:p w14:paraId="5F910CE1" w14:textId="77777777" w:rsidR="00DA3946" w:rsidRDefault="00DA3946" w:rsidP="004A0DC4">
            <w:pPr>
              <w:suppressAutoHyphens/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  <w:p w14:paraId="5AA7FE36" w14:textId="77777777" w:rsidR="00DA3946" w:rsidRDefault="00DA3946" w:rsidP="004A0DC4">
            <w:pPr>
              <w:suppressAutoHyphens/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  <w:p w14:paraId="1C97597B" w14:textId="77777777" w:rsidR="001C72F5" w:rsidRPr="001C72F5" w:rsidRDefault="001C72F5" w:rsidP="00DA3946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Symbol</w:t>
            </w:r>
          </w:p>
          <w:p w14:paraId="75508219" w14:textId="77777777" w:rsidR="001C72F5" w:rsidRPr="001C72F5" w:rsidRDefault="001C72F5" w:rsidP="00DA3946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efektu kierunkowego</w:t>
            </w:r>
          </w:p>
        </w:tc>
        <w:tc>
          <w:tcPr>
            <w:tcW w:w="5670" w:type="dxa"/>
            <w:gridSpan w:val="3"/>
            <w:vMerge w:val="restart"/>
            <w:shd w:val="clear" w:color="auto" w:fill="auto"/>
          </w:tcPr>
          <w:p w14:paraId="11CEBF99" w14:textId="77777777" w:rsidR="00DA3946" w:rsidRDefault="00DA3946" w:rsidP="004A0DC4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4398FF90" w14:textId="77777777" w:rsidR="00DA3946" w:rsidRDefault="00DA3946" w:rsidP="004A0DC4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79D03BB9" w14:textId="77777777" w:rsidR="00DA3946" w:rsidRDefault="00DA3946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2C9BDEB0" w14:textId="77777777" w:rsidR="001C72F5" w:rsidRPr="001C72F5" w:rsidRDefault="001C72F5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Kierunkowe </w:t>
            </w:r>
          </w:p>
          <w:p w14:paraId="72BAC519" w14:textId="77777777" w:rsidR="001C72F5" w:rsidRPr="001C72F5" w:rsidRDefault="001C72F5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uczenia się</w:t>
            </w:r>
          </w:p>
        </w:tc>
        <w:tc>
          <w:tcPr>
            <w:tcW w:w="2881" w:type="dxa"/>
            <w:gridSpan w:val="3"/>
            <w:shd w:val="clear" w:color="auto" w:fill="auto"/>
          </w:tcPr>
          <w:p w14:paraId="02285502" w14:textId="77777777" w:rsidR="001C72F5" w:rsidRPr="001C72F5" w:rsidRDefault="001C72F5" w:rsidP="004A0DC4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Odniesienie do charakterystyk 7 poziomu Polskiej Ramy Kwalifikacji</w:t>
            </w:r>
          </w:p>
        </w:tc>
      </w:tr>
      <w:tr w:rsidR="001C72F5" w:rsidRPr="001C72F5" w14:paraId="2F6C9F24" w14:textId="77777777" w:rsidTr="00DA3946">
        <w:trPr>
          <w:gridAfter w:val="3"/>
          <w:wAfter w:w="5645" w:type="dxa"/>
          <w:trHeight w:val="796"/>
        </w:trPr>
        <w:tc>
          <w:tcPr>
            <w:tcW w:w="1134" w:type="dxa"/>
            <w:vMerge/>
            <w:shd w:val="clear" w:color="auto" w:fill="auto"/>
          </w:tcPr>
          <w:p w14:paraId="41924A0C" w14:textId="77777777" w:rsidR="001C72F5" w:rsidRPr="001C72F5" w:rsidRDefault="001C72F5" w:rsidP="004A0DC4">
            <w:pPr>
              <w:suppressAutoHyphens/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670" w:type="dxa"/>
            <w:gridSpan w:val="3"/>
            <w:vMerge/>
            <w:shd w:val="clear" w:color="auto" w:fill="auto"/>
          </w:tcPr>
          <w:p w14:paraId="242F7C96" w14:textId="77777777" w:rsidR="001C72F5" w:rsidRPr="001C72F5" w:rsidRDefault="001C72F5" w:rsidP="004A0DC4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4CCB523F" w14:textId="06C54D69" w:rsidR="001C72F5" w:rsidRPr="00AF274D" w:rsidRDefault="001C72F5" w:rsidP="00AF274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AF274D">
              <w:rPr>
                <w:rFonts w:eastAsia="Calibri" w:cstheme="minorHAnsi"/>
                <w:sz w:val="20"/>
                <w:szCs w:val="20"/>
              </w:rPr>
              <w:t>Symbol uniwersalnych charakterystyk poziomów w PRK - pierwszego stopnia</w:t>
            </w:r>
            <w:r w:rsidRPr="00AF274D">
              <w:rPr>
                <w:rFonts w:eastAsia="Calibri" w:cstheme="minorHAnsi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80" w:type="dxa"/>
            <w:shd w:val="clear" w:color="auto" w:fill="auto"/>
          </w:tcPr>
          <w:p w14:paraId="2F1F06DE" w14:textId="77777777" w:rsidR="001C72F5" w:rsidRPr="00AF274D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AF274D">
              <w:rPr>
                <w:rFonts w:eastAsia="Calibri" w:cstheme="minorHAnsi"/>
                <w:sz w:val="20"/>
                <w:szCs w:val="20"/>
              </w:rPr>
              <w:t>Symbol charakterystyk drugiego stopnia PRK</w:t>
            </w:r>
            <w:r w:rsidRPr="00AF274D">
              <w:rPr>
                <w:rFonts w:eastAsia="Calibri" w:cstheme="minorHAnsi"/>
                <w:sz w:val="20"/>
                <w:szCs w:val="20"/>
                <w:vertAlign w:val="superscript"/>
              </w:rPr>
              <w:t>2</w:t>
            </w:r>
          </w:p>
          <w:p w14:paraId="54572D2B" w14:textId="77777777" w:rsidR="001C72F5" w:rsidRPr="00AF274D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1C72F5" w:rsidRPr="001C72F5" w14:paraId="2182CE4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EE063A8" w14:textId="257F4667" w:rsidR="001C72F5" w:rsidRPr="001F533A" w:rsidRDefault="001C72F5" w:rsidP="004A0DC4">
            <w:pPr>
              <w:numPr>
                <w:ilvl w:val="0"/>
                <w:numId w:val="4"/>
              </w:numPr>
              <w:suppressAutoHyphens/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Przygotowanie psychologiczno-pedagogiczne</w:t>
            </w:r>
          </w:p>
          <w:p w14:paraId="70344D35" w14:textId="07F3A0E2" w:rsidR="001C72F5" w:rsidRPr="001F533A" w:rsidRDefault="001C72F5" w:rsidP="00637A23">
            <w:pPr>
              <w:spacing w:line="240" w:lineRule="auto"/>
              <w:contextualSpacing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A.1. Podstawy działań pedagogicznych </w:t>
            </w:r>
          </w:p>
        </w:tc>
      </w:tr>
      <w:tr w:rsidR="001C72F5" w:rsidRPr="001C72F5" w14:paraId="1586D58A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B995CB9" w14:textId="43461068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2EDC2B0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0BAC8A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A.1.W1.</w:t>
            </w:r>
          </w:p>
        </w:tc>
        <w:tc>
          <w:tcPr>
            <w:tcW w:w="5670" w:type="dxa"/>
            <w:gridSpan w:val="3"/>
            <w:hideMark/>
          </w:tcPr>
          <w:p w14:paraId="48B181DE" w14:textId="5949E0C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kulturowe, antropologiczne, aksjologiczne i socjologiczne opisy współczesności: funkcje edukacji w życiu społeczeństw i egzystencji jednostek, typy i rolę ideologii w życiu społecznym, ulokowanie społeczne, blokady i możliwości rozwojowe różnych grup społecznych oraz elementy socjologii edukacji; </w:t>
            </w:r>
          </w:p>
        </w:tc>
        <w:tc>
          <w:tcPr>
            <w:tcW w:w="1701" w:type="dxa"/>
            <w:gridSpan w:val="2"/>
          </w:tcPr>
          <w:p w14:paraId="5CD0069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39928F1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  <w:p w14:paraId="15C482D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792F8F1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F6C6D5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A.1.W2.</w:t>
            </w:r>
          </w:p>
        </w:tc>
        <w:tc>
          <w:tcPr>
            <w:tcW w:w="5670" w:type="dxa"/>
            <w:gridSpan w:val="3"/>
            <w:hideMark/>
          </w:tcPr>
          <w:p w14:paraId="0DAC41E2" w14:textId="0240941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procesy wychowania i kształcenia (wybrane ujęcia teoretyczne): ontologiczne, aksjologiczne i antropologiczne podstawy wychowania, istotę wychowania, zagadnienia wychowania jako spotkania w dialogu, wychowania do odpowiedzialnej wolności oraz społeczeństwa wielokulturowego, typy relacji międzyludzkich oraz procesy rządzące tymi relacjami, główne środowiska wychowawcze, a także podstawy dialogu międzykulturowego;</w:t>
            </w:r>
          </w:p>
        </w:tc>
        <w:tc>
          <w:tcPr>
            <w:tcW w:w="1701" w:type="dxa"/>
            <w:gridSpan w:val="2"/>
          </w:tcPr>
          <w:p w14:paraId="24683E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E2B5A47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  <w:p w14:paraId="7033401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0A23BF0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0908D2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A.1.W3.</w:t>
            </w:r>
          </w:p>
        </w:tc>
        <w:tc>
          <w:tcPr>
            <w:tcW w:w="5670" w:type="dxa"/>
            <w:gridSpan w:val="3"/>
            <w:hideMark/>
          </w:tcPr>
          <w:p w14:paraId="3484663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rolę nauczyciela i koncepcje pracy nauczyciela: etykę zawodową nauczyciela, znaczenie własnych postaw, założeń i intencji podczas działania pedagogicznego, uwarunkowania sukcesu w pracy nauczyciela, umiejętności dokonywania autoanalizy sytuacji życiowej i zawodowej, zagadnienie początkującego nauczyciela w szkolnej rzeczywistości, zasady projektowania ścieżki własnego rozwoju zawodowego oraz uwarunkowania sukcesu w pracy nauczyciela.</w:t>
            </w:r>
          </w:p>
        </w:tc>
        <w:tc>
          <w:tcPr>
            <w:tcW w:w="1701" w:type="dxa"/>
            <w:gridSpan w:val="2"/>
          </w:tcPr>
          <w:p w14:paraId="565128C9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  <w:p w14:paraId="02968FB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180" w:type="dxa"/>
            <w:hideMark/>
          </w:tcPr>
          <w:p w14:paraId="65136FFC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P7S_WK</w:t>
            </w:r>
          </w:p>
          <w:p w14:paraId="35BC0BF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1C72F5" w:rsidRPr="001C72F5" w14:paraId="78638C9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86511AB" w14:textId="77777777" w:rsidR="001C72F5" w:rsidRPr="000113FD" w:rsidRDefault="001C72F5" w:rsidP="004A0DC4">
            <w:pPr>
              <w:spacing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lastRenderedPageBreak/>
              <w:t>W zakresie umiejętności absolwent potrafi:</w:t>
            </w:r>
          </w:p>
        </w:tc>
      </w:tr>
      <w:tr w:rsidR="00AF274D" w:rsidRPr="001C72F5" w14:paraId="6B6AD01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E152A9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A.1.U1.</w:t>
            </w:r>
          </w:p>
        </w:tc>
        <w:tc>
          <w:tcPr>
            <w:tcW w:w="5670" w:type="dxa"/>
            <w:gridSpan w:val="3"/>
            <w:hideMark/>
          </w:tcPr>
          <w:p w14:paraId="2D0EA8A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wykorzystać posiadaną wiedzę teoretyczną w sposób refleksyjny i krytyczny, poprawnie konstruować rozbudowane ustne i pisemne wypowiedzi dotyczące różnych zagadnień pedagogicznych; </w:t>
            </w:r>
          </w:p>
        </w:tc>
        <w:tc>
          <w:tcPr>
            <w:tcW w:w="1701" w:type="dxa"/>
            <w:gridSpan w:val="2"/>
          </w:tcPr>
          <w:p w14:paraId="266926C6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B0149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0CC06B4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BBDAEA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A.1.U2.</w:t>
            </w:r>
          </w:p>
        </w:tc>
        <w:tc>
          <w:tcPr>
            <w:tcW w:w="5670" w:type="dxa"/>
            <w:gridSpan w:val="3"/>
            <w:hideMark/>
          </w:tcPr>
          <w:p w14:paraId="36E18A8B" w14:textId="3018049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interpretować działalność nauczycieli w kontekstach jej prowadzenia z wykorzystaniem posiadanej wiedzy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zakresie pedagogiki i psychologii, charakteryzować swoistość działania pedagogicznego, a także prezentować własne pomysły, wątpliwości i sugestie poparte rozbudowaną argumentacją teoretyczną;</w:t>
            </w:r>
          </w:p>
        </w:tc>
        <w:tc>
          <w:tcPr>
            <w:tcW w:w="1701" w:type="dxa"/>
            <w:gridSpan w:val="2"/>
          </w:tcPr>
          <w:p w14:paraId="058CBC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32A670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44CED2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CDFC7C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A.1.U3.</w:t>
            </w:r>
          </w:p>
        </w:tc>
        <w:tc>
          <w:tcPr>
            <w:tcW w:w="5670" w:type="dxa"/>
            <w:gridSpan w:val="3"/>
            <w:hideMark/>
          </w:tcPr>
          <w:p w14:paraId="3FFEFC7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analizować swoje doświadczenia praktyczne w roli nauczyciela lub wychowawcy;</w:t>
            </w:r>
          </w:p>
        </w:tc>
        <w:tc>
          <w:tcPr>
            <w:tcW w:w="1701" w:type="dxa"/>
            <w:gridSpan w:val="2"/>
          </w:tcPr>
          <w:p w14:paraId="3429199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7C8331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465DB7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AF274D" w:rsidRPr="001C72F5" w14:paraId="0A331E7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633644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A.1.U4.</w:t>
            </w:r>
          </w:p>
        </w:tc>
        <w:tc>
          <w:tcPr>
            <w:tcW w:w="5670" w:type="dxa"/>
            <w:gridSpan w:val="3"/>
          </w:tcPr>
          <w:p w14:paraId="5C9C14C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formułować oceny etyczne związane z wykonywaniem zawodu nauczyciela;</w:t>
            </w:r>
          </w:p>
        </w:tc>
        <w:tc>
          <w:tcPr>
            <w:tcW w:w="1701" w:type="dxa"/>
            <w:gridSpan w:val="2"/>
          </w:tcPr>
          <w:p w14:paraId="6AD6B7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A53C18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1835F2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623D82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A.1.U5.</w:t>
            </w:r>
          </w:p>
        </w:tc>
        <w:tc>
          <w:tcPr>
            <w:tcW w:w="5670" w:type="dxa"/>
            <w:gridSpan w:val="3"/>
          </w:tcPr>
          <w:p w14:paraId="08290B3F" w14:textId="2475402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rozpoznawać własną nauczycielską nieskuteczność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analizować jej przyczyny;</w:t>
            </w:r>
          </w:p>
        </w:tc>
        <w:tc>
          <w:tcPr>
            <w:tcW w:w="1701" w:type="dxa"/>
            <w:gridSpan w:val="2"/>
          </w:tcPr>
          <w:p w14:paraId="29A11BA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4AE65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32D04B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7E64F8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A.1.U6.</w:t>
            </w:r>
          </w:p>
        </w:tc>
        <w:tc>
          <w:tcPr>
            <w:tcW w:w="5670" w:type="dxa"/>
            <w:gridSpan w:val="3"/>
          </w:tcPr>
          <w:p w14:paraId="1985F19F" w14:textId="412A87C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projektować drogi osiągania skuteczności zawodowej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charakteryzować jej determinanty.</w:t>
            </w:r>
          </w:p>
        </w:tc>
        <w:tc>
          <w:tcPr>
            <w:tcW w:w="1701" w:type="dxa"/>
            <w:gridSpan w:val="2"/>
          </w:tcPr>
          <w:p w14:paraId="429312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F42BC6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5E4333F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18DB435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11B8C1F" w14:textId="77777777" w:rsidR="001C72F5" w:rsidRPr="000113FD" w:rsidRDefault="001C72F5" w:rsidP="004A0DC4">
            <w:pPr>
              <w:spacing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27A874F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863273" w14:textId="14607309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A.1.K1.</w:t>
            </w:r>
          </w:p>
        </w:tc>
        <w:tc>
          <w:tcPr>
            <w:tcW w:w="5670" w:type="dxa"/>
            <w:gridSpan w:val="3"/>
            <w:hideMark/>
          </w:tcPr>
          <w:p w14:paraId="6C4A3EFA" w14:textId="17A6FFC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doceniania znaczenia pedagogiki dla rozwoju osoby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prawidłowych więzi w środowiskach społecznych; </w:t>
            </w:r>
          </w:p>
        </w:tc>
        <w:tc>
          <w:tcPr>
            <w:tcW w:w="1701" w:type="dxa"/>
            <w:gridSpan w:val="2"/>
          </w:tcPr>
          <w:p w14:paraId="775EF33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10A511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4D308EE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49CB20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A.1.K2.</w:t>
            </w:r>
          </w:p>
        </w:tc>
        <w:tc>
          <w:tcPr>
            <w:tcW w:w="5670" w:type="dxa"/>
            <w:gridSpan w:val="3"/>
            <w:hideMark/>
          </w:tcPr>
          <w:p w14:paraId="0A667F2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nabywania wiedzy z zakresu pedagogiki i budowania warsztatu pracy nauczyciela dziecka w wieku przedszkolnym i ucznia w młodszym wieku szkolnym;</w:t>
            </w:r>
          </w:p>
        </w:tc>
        <w:tc>
          <w:tcPr>
            <w:tcW w:w="1701" w:type="dxa"/>
            <w:gridSpan w:val="2"/>
          </w:tcPr>
          <w:p w14:paraId="1928AF0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8CF20F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2EF9CC8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AE61DD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A.1.K3.</w:t>
            </w:r>
          </w:p>
        </w:tc>
        <w:tc>
          <w:tcPr>
            <w:tcW w:w="5670" w:type="dxa"/>
            <w:gridSpan w:val="3"/>
            <w:hideMark/>
          </w:tcPr>
          <w:p w14:paraId="49137B40" w14:textId="7407461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podejmowania wyzwań zawodowych i osobistych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oraz indywidualnych i zespołowych działań profesjonalnych w zakresie opieki i wychowania dziecka lub ucznia;</w:t>
            </w:r>
          </w:p>
        </w:tc>
        <w:tc>
          <w:tcPr>
            <w:tcW w:w="1701" w:type="dxa"/>
            <w:gridSpan w:val="2"/>
          </w:tcPr>
          <w:p w14:paraId="0B6C1E4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DD2E7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P7S_KR</w:t>
            </w:r>
          </w:p>
        </w:tc>
      </w:tr>
      <w:tr w:rsidR="00AF274D" w:rsidRPr="001C72F5" w14:paraId="58BDB22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0294F2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A.1.K4.</w:t>
            </w:r>
          </w:p>
        </w:tc>
        <w:tc>
          <w:tcPr>
            <w:tcW w:w="5670" w:type="dxa"/>
            <w:gridSpan w:val="3"/>
            <w:hideMark/>
          </w:tcPr>
          <w:p w14:paraId="0BCF919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stosowania norm etycznych w działalności zawodowej, kierując się szacunkiem dla godności człowieka.</w:t>
            </w:r>
          </w:p>
        </w:tc>
        <w:tc>
          <w:tcPr>
            <w:tcW w:w="1701" w:type="dxa"/>
            <w:gridSpan w:val="2"/>
          </w:tcPr>
          <w:p w14:paraId="351248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1975D6C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P7S_KR</w:t>
            </w:r>
          </w:p>
        </w:tc>
      </w:tr>
      <w:tr w:rsidR="001C72F5" w:rsidRPr="001C72F5" w14:paraId="2FB42A7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049F121" w14:textId="286FC403" w:rsidR="001C72F5" w:rsidRPr="001F533A" w:rsidRDefault="001C72F5" w:rsidP="00637A23">
            <w:pPr>
              <w:spacing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A.2. Pedagogika przedszkolna i wczesnoszkolna </w:t>
            </w:r>
          </w:p>
        </w:tc>
      </w:tr>
      <w:tr w:rsidR="001C72F5" w:rsidRPr="001C72F5" w14:paraId="59769166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5ECD365" w14:textId="2877EBED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4951DB2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4B4C96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A.2.W1.</w:t>
            </w:r>
          </w:p>
        </w:tc>
        <w:tc>
          <w:tcPr>
            <w:tcW w:w="5670" w:type="dxa"/>
            <w:gridSpan w:val="3"/>
            <w:hideMark/>
          </w:tcPr>
          <w:p w14:paraId="169E411E" w14:textId="5C4FA31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terminologię używaną w pedagogice przedszkolnej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wczesnoszkolnej, jej źródła, miejsce oraz zastosowanie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obrębie pokrewnych dyscyplin naukowych, a także miejsce pedagogiki przedszkolnej i wczesnoszkolnej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systemie nauki oraz jej przedmiotowe i metodologiczne powiązania z innymi dyscyplinami naukowymi; </w:t>
            </w:r>
          </w:p>
        </w:tc>
        <w:tc>
          <w:tcPr>
            <w:tcW w:w="1701" w:type="dxa"/>
            <w:gridSpan w:val="2"/>
          </w:tcPr>
          <w:p w14:paraId="5034DC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6EFF16F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  <w:p w14:paraId="0E0DFA8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77FA2BF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451182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A.2.W2.</w:t>
            </w:r>
          </w:p>
        </w:tc>
        <w:tc>
          <w:tcPr>
            <w:tcW w:w="5670" w:type="dxa"/>
            <w:gridSpan w:val="3"/>
            <w:hideMark/>
          </w:tcPr>
          <w:p w14:paraId="161921E2" w14:textId="762FDAE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procesy związane z wychowaniem i kształceniem dzieci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uczniów, ze szczególnym uwzględnieniem fazy wczesnego, średniego i późnego dzieciństwa, w perspektywie interdyscyplinarnej: psychologicznej, pedagogicznej, aksjologicznej i socjologicznej;</w:t>
            </w:r>
          </w:p>
        </w:tc>
        <w:tc>
          <w:tcPr>
            <w:tcW w:w="1701" w:type="dxa"/>
            <w:gridSpan w:val="2"/>
          </w:tcPr>
          <w:p w14:paraId="5D35A30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DBC5221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  <w:p w14:paraId="6CA7AF3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50450BB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376AD1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A.2.W3.</w:t>
            </w:r>
          </w:p>
        </w:tc>
        <w:tc>
          <w:tcPr>
            <w:tcW w:w="5670" w:type="dxa"/>
            <w:gridSpan w:val="3"/>
            <w:hideMark/>
          </w:tcPr>
          <w:p w14:paraId="0ADAB13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rolę nauczyciela w rozwijaniu postaw i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zachowań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dzieci lub uczniów; </w:t>
            </w:r>
          </w:p>
        </w:tc>
        <w:tc>
          <w:tcPr>
            <w:tcW w:w="1701" w:type="dxa"/>
            <w:gridSpan w:val="2"/>
          </w:tcPr>
          <w:p w14:paraId="02CD090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EE05C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46C6103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3DE925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A.2.W4.</w:t>
            </w:r>
          </w:p>
        </w:tc>
        <w:tc>
          <w:tcPr>
            <w:tcW w:w="5670" w:type="dxa"/>
            <w:gridSpan w:val="3"/>
          </w:tcPr>
          <w:p w14:paraId="0CA0016D" w14:textId="027E553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koncepcje dziecka i dzieciństwa (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Childhood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Studies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>) i ich uwarunkowania kulturowe i społeczne; interdyscyplinarne zagadnienia dobrostanu dziecka oraz perspektywy metodologiczne badań nad dzieckiem i dzieciństwem, a także wymagania etyczne badań naukowych z udziałem dzieci;</w:t>
            </w:r>
          </w:p>
        </w:tc>
        <w:tc>
          <w:tcPr>
            <w:tcW w:w="1701" w:type="dxa"/>
            <w:gridSpan w:val="2"/>
          </w:tcPr>
          <w:p w14:paraId="7163577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B1F31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38CF4D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767DA4E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A.2.W5.</w:t>
            </w:r>
          </w:p>
        </w:tc>
        <w:tc>
          <w:tcPr>
            <w:tcW w:w="5670" w:type="dxa"/>
            <w:gridSpan w:val="3"/>
          </w:tcPr>
          <w:p w14:paraId="262EA626" w14:textId="439788B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typy, cele i zasady funkcjonowania instytucji edukacyjnych przeznaczonych dla dzieci w wieku przedszkolnym i uczniów w młodszym wieku szkolnym; cele i zasady współpracy przedszkola lub szkoły z podmiotami zewnętrznymi oraz modele, funkcje, szanse i zagrożenia współpracy; sposoby radzenia sobie z problemami wychowawczymi dzieci lub uczniów i rozwiązywania ich we współpracy z rodziną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otoczeniem dziecka lub ucznia, specyfikę pracy z dziećmi lub uczniami z doświadczeniem migracyjnym, a także sposoby budowania swojego autorytetu w relacjach zawodowych i we współpracy z zespołem nauczycieli oraz z innymi podmiotami procesu wychowania i kształcenia.</w:t>
            </w:r>
          </w:p>
        </w:tc>
        <w:tc>
          <w:tcPr>
            <w:tcW w:w="1701" w:type="dxa"/>
            <w:gridSpan w:val="2"/>
          </w:tcPr>
          <w:p w14:paraId="66A8C20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328E9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6FC1FE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19AB41A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3B0F86F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1611F0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A.2.U1.</w:t>
            </w:r>
          </w:p>
        </w:tc>
        <w:tc>
          <w:tcPr>
            <w:tcW w:w="5670" w:type="dxa"/>
            <w:gridSpan w:val="3"/>
            <w:hideMark/>
          </w:tcPr>
          <w:p w14:paraId="05EF891D" w14:textId="4136843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wykorzystywać i integrować wiedzę teoretyczną z zakresu pedagogiki przedszkolnej i wczesnoszkolnej, w tym wybrane modele i koncepcje pedagogiczne, oraz powiązanych z nią dyscyplin naukowych, w celu dokonania analizy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interpretacji złożonych problemów edukacyjnych, wychowawczych, opiekuńczych i kulturowych, a także motywów i wzorów ludzkiego zachowania; </w:t>
            </w:r>
          </w:p>
        </w:tc>
        <w:tc>
          <w:tcPr>
            <w:tcW w:w="1701" w:type="dxa"/>
            <w:gridSpan w:val="2"/>
          </w:tcPr>
          <w:p w14:paraId="516BDA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1B9AC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9BD4A1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DBA00F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A.2.U2.</w:t>
            </w:r>
          </w:p>
        </w:tc>
        <w:tc>
          <w:tcPr>
            <w:tcW w:w="5670" w:type="dxa"/>
            <w:gridSpan w:val="3"/>
            <w:hideMark/>
          </w:tcPr>
          <w:p w14:paraId="43C4870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i identyfikować style wychowania w praktyce edukacyjnej, wskazywać ich wartościowe cechy i zagrożenia dla podmiotowości dziecka lub ucznia;</w:t>
            </w:r>
          </w:p>
        </w:tc>
        <w:tc>
          <w:tcPr>
            <w:tcW w:w="1701" w:type="dxa"/>
            <w:gridSpan w:val="2"/>
          </w:tcPr>
          <w:p w14:paraId="657E172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14BF3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9C4C81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DD0ED8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A.2.U3.</w:t>
            </w:r>
          </w:p>
        </w:tc>
        <w:tc>
          <w:tcPr>
            <w:tcW w:w="5670" w:type="dxa"/>
            <w:gridSpan w:val="3"/>
            <w:hideMark/>
          </w:tcPr>
          <w:p w14:paraId="53367B8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sytuacje zagrożeń w przedszkolu i szkole oraz tworzyć właściwy klimat w grupie przedszkolnej i klasie szkolnej;</w:t>
            </w:r>
          </w:p>
        </w:tc>
        <w:tc>
          <w:tcPr>
            <w:tcW w:w="1701" w:type="dxa"/>
            <w:gridSpan w:val="2"/>
          </w:tcPr>
          <w:p w14:paraId="6C2E28E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1E358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B7B0F1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D3CB01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A.2.U4.</w:t>
            </w:r>
          </w:p>
        </w:tc>
        <w:tc>
          <w:tcPr>
            <w:tcW w:w="5670" w:type="dxa"/>
            <w:gridSpan w:val="3"/>
          </w:tcPr>
          <w:p w14:paraId="3C3C096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organizować wartościowe rozwojowo i społecznie środowisko wychowawcze oraz wspierać dzieci lub uczniów w wyrażaniu swojej indywidualności w sposób twórczy;</w:t>
            </w:r>
          </w:p>
        </w:tc>
        <w:tc>
          <w:tcPr>
            <w:tcW w:w="1701" w:type="dxa"/>
            <w:gridSpan w:val="2"/>
          </w:tcPr>
          <w:p w14:paraId="6641338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E6248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2551E3A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AFF2D7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A.2.U5.</w:t>
            </w:r>
          </w:p>
        </w:tc>
        <w:tc>
          <w:tcPr>
            <w:tcW w:w="5670" w:type="dxa"/>
            <w:gridSpan w:val="3"/>
          </w:tcPr>
          <w:p w14:paraId="3A80F4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wybrać i zastosować właściwy dla danej organizacji pracy przedszkola lub szkoły podstawowej sposób postępowania oraz dobierać środki i metody pracy w celu efektywnego wykonania zadań zawodowych na etapie edukacji przedszkolnej i wczesnoszkolnej; </w:t>
            </w:r>
          </w:p>
        </w:tc>
        <w:tc>
          <w:tcPr>
            <w:tcW w:w="1701" w:type="dxa"/>
            <w:gridSpan w:val="2"/>
          </w:tcPr>
          <w:p w14:paraId="002F743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3789320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663E236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19872F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A.2.U6.</w:t>
            </w:r>
          </w:p>
        </w:tc>
        <w:tc>
          <w:tcPr>
            <w:tcW w:w="5670" w:type="dxa"/>
            <w:gridSpan w:val="3"/>
          </w:tcPr>
          <w:p w14:paraId="607F1EA8" w14:textId="637A959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skutecznie porozumiewać się z różnymi odbiorcami, w tym z dziećmi lub uczniami, rodzicami lub opiekunami oraz specjalistami, z wykorzystaniem nowoczesnych rozwiązań technologicznych.</w:t>
            </w:r>
          </w:p>
        </w:tc>
        <w:tc>
          <w:tcPr>
            <w:tcW w:w="1701" w:type="dxa"/>
            <w:gridSpan w:val="2"/>
          </w:tcPr>
          <w:p w14:paraId="07C8045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F5AB03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7526A2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1C72F5" w:rsidRPr="001C72F5" w14:paraId="0702B10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8E1BC53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5A2B05C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D4EB44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A.2.K1.</w:t>
            </w:r>
          </w:p>
          <w:p w14:paraId="1F6629D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hideMark/>
          </w:tcPr>
          <w:p w14:paraId="2D5FB2C3" w14:textId="77777777" w:rsidR="001C72F5" w:rsidRPr="001C72F5" w:rsidRDefault="001C72F5" w:rsidP="000113FD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refleksji, w tym krytycznej oceny, odnośnie do poziomu swojej wiedzy i umiejętności z zakresu pedagogiki przedszkolnej i wczesnoszkolnej oraz wykazywania umiejętności uczenia się i doskonalenia własnego warsztatu pedagogicznego w zakresie wychowania przedszkolnego oraz edukacji wczesnoszkolnej; </w:t>
            </w:r>
          </w:p>
        </w:tc>
        <w:tc>
          <w:tcPr>
            <w:tcW w:w="1701" w:type="dxa"/>
            <w:gridSpan w:val="2"/>
          </w:tcPr>
          <w:p w14:paraId="4B59A9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9BFB26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7DAA669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F8AB67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A.2.K2.</w:t>
            </w:r>
          </w:p>
        </w:tc>
        <w:tc>
          <w:tcPr>
            <w:tcW w:w="5670" w:type="dxa"/>
            <w:gridSpan w:val="3"/>
            <w:hideMark/>
          </w:tcPr>
          <w:p w14:paraId="4787762F" w14:textId="70C9550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podejmowania wyzwań zawodowych oraz indywidualnych i zespołowych działań profesjonalnych w zakresie edukacji przedszkolnej i wczesnoszkolnej;</w:t>
            </w:r>
          </w:p>
        </w:tc>
        <w:tc>
          <w:tcPr>
            <w:tcW w:w="1701" w:type="dxa"/>
            <w:gridSpan w:val="2"/>
          </w:tcPr>
          <w:p w14:paraId="32CDB95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194B6D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P7S_KO</w:t>
            </w:r>
          </w:p>
        </w:tc>
      </w:tr>
      <w:tr w:rsidR="00AF274D" w:rsidRPr="001C72F5" w14:paraId="6B20EA7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D2EC03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A.2.K3.</w:t>
            </w:r>
          </w:p>
        </w:tc>
        <w:tc>
          <w:tcPr>
            <w:tcW w:w="5670" w:type="dxa"/>
            <w:gridSpan w:val="3"/>
            <w:hideMark/>
          </w:tcPr>
          <w:p w14:paraId="5590E681" w14:textId="13E03D3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profesjonalnego rozwiązywania problemów i konfliktów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grupie przedszkolnej i klasie szkolnej.</w:t>
            </w:r>
          </w:p>
        </w:tc>
        <w:tc>
          <w:tcPr>
            <w:tcW w:w="1701" w:type="dxa"/>
            <w:gridSpan w:val="2"/>
          </w:tcPr>
          <w:p w14:paraId="32E7CB9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017B1D5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90E319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6C0D65FB" w14:textId="62BF6C9F" w:rsidR="001C72F5" w:rsidRPr="00057A85" w:rsidRDefault="001C72F5" w:rsidP="00637A23">
            <w:pPr>
              <w:spacing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A.3. Podstawy psychologii dla nauczycieli </w:t>
            </w:r>
          </w:p>
        </w:tc>
      </w:tr>
      <w:tr w:rsidR="001C72F5" w:rsidRPr="001C72F5" w14:paraId="7C19378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3303976" w14:textId="09EEB28F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6D95FD2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E75650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A.3.W1.</w:t>
            </w:r>
          </w:p>
        </w:tc>
        <w:tc>
          <w:tcPr>
            <w:tcW w:w="5670" w:type="dxa"/>
            <w:gridSpan w:val="3"/>
            <w:hideMark/>
          </w:tcPr>
          <w:p w14:paraId="28B1B5F4" w14:textId="0AE270F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podstawowe pojęcia psychologii: procesy poznawcze, spostrzeganie, odbiór i przetwarzanie informacji, mowę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język, myślenie i rozumowanie, uczenie się i pamięć, rolę uwagi, emocje i motywacje w procesach regulacji zachowania, zdolności i uzdolnienia, psychologię różnic indywidualnych – różnice w zakresie inteligencji, osobowości, temperamentu i stylu poznawczego; </w:t>
            </w:r>
          </w:p>
        </w:tc>
        <w:tc>
          <w:tcPr>
            <w:tcW w:w="1701" w:type="dxa"/>
            <w:gridSpan w:val="2"/>
          </w:tcPr>
          <w:p w14:paraId="449E27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261661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37611F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E1CE27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A.3.W2.</w:t>
            </w:r>
          </w:p>
        </w:tc>
        <w:tc>
          <w:tcPr>
            <w:tcW w:w="5670" w:type="dxa"/>
            <w:gridSpan w:val="3"/>
            <w:hideMark/>
          </w:tcPr>
          <w:p w14:paraId="2528A302" w14:textId="76D0274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rozwój człowieka w cyklu życia, w tym proces rozwoju dziecka w kolejnych okresach dzieciństwa: rozwój fizyczny, motoryczny i psychospołeczny, rozwój procesów poznawczych, społeczno-emocjonalny i moralny, a także rozwój i kształtowanie osobowości; szczególne uzdolnienia; normy rozwojowe (różnorodność ujęć), zjawisko dysharmonii (asynchronii) rozwojowej, zaburzenia w rozwoju podstawowych procesów psychicznych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oraz teorie integralnego rozwoju dziecka lub ucznia;</w:t>
            </w:r>
          </w:p>
        </w:tc>
        <w:tc>
          <w:tcPr>
            <w:tcW w:w="1701" w:type="dxa"/>
            <w:gridSpan w:val="2"/>
          </w:tcPr>
          <w:p w14:paraId="23024A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A00958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68EB7A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139B54F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A.3.W3.</w:t>
            </w:r>
          </w:p>
        </w:tc>
        <w:tc>
          <w:tcPr>
            <w:tcW w:w="5670" w:type="dxa"/>
            <w:gridSpan w:val="3"/>
            <w:hideMark/>
          </w:tcPr>
          <w:p w14:paraId="49168E46" w14:textId="115DC6D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psychologiczne podstawy procesu uczenia się dzieci lub uczniów: modele uczenia się (koncepcje klasyczne, współczesne ujęcia w oparciu o wyniki badań neuropsychologicznych), metody i techniki uczenia się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z uwzględnieniem rozwijania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metapoznania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, trudności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uczeniu się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, ich przyczyny i strategie ich </w:t>
            </w:r>
            <w:r w:rsidRPr="001C72F5">
              <w:rPr>
                <w:rFonts w:eastAsia="Calibri" w:cstheme="minorHAnsi"/>
                <w:sz w:val="24"/>
                <w:szCs w:val="24"/>
              </w:rPr>
              <w:t>przezwyciężania, a także metody i techniki identyfikacji oraz wspomagania rozwoju uzdolnień i zainteresowań;</w:t>
            </w:r>
          </w:p>
        </w:tc>
        <w:tc>
          <w:tcPr>
            <w:tcW w:w="1701" w:type="dxa"/>
            <w:gridSpan w:val="2"/>
          </w:tcPr>
          <w:p w14:paraId="015CDC6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2807ED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0A1AAE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C2853C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A.3.W4.</w:t>
            </w:r>
          </w:p>
        </w:tc>
        <w:tc>
          <w:tcPr>
            <w:tcW w:w="5670" w:type="dxa"/>
            <w:gridSpan w:val="3"/>
          </w:tcPr>
          <w:p w14:paraId="12234939" w14:textId="2C5E671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teorię spostrzegania społecznego i komunikacji: zachowania społeczne i ich uwarunkowania, sytuację interpersonalną, zagadnienia: empatii,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zachowań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asertywnych, agresywnych i uległych, postaw, stereotypów, uprzedzeń, negocjacji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rozwiązywania konfliktów, reguły współdziałania, procesy i role grupowe,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bariery i trudności w procesie </w:t>
            </w:r>
            <w:r w:rsidRPr="001C72F5">
              <w:rPr>
                <w:rFonts w:eastAsia="Calibri" w:cstheme="minorHAnsi"/>
                <w:sz w:val="24"/>
                <w:szCs w:val="24"/>
              </w:rPr>
              <w:t>komunikowania się, techniki i metody usprawniania komunikacji z dzieckiem, a także mechanizmy kształtowania się postaw dzieci lub uczniów;</w:t>
            </w:r>
          </w:p>
        </w:tc>
        <w:tc>
          <w:tcPr>
            <w:tcW w:w="1701" w:type="dxa"/>
            <w:gridSpan w:val="2"/>
          </w:tcPr>
          <w:p w14:paraId="6EBCC53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AE6504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1353C8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52618D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A.3.W5.</w:t>
            </w:r>
          </w:p>
        </w:tc>
        <w:tc>
          <w:tcPr>
            <w:tcW w:w="5670" w:type="dxa"/>
            <w:gridSpan w:val="3"/>
          </w:tcPr>
          <w:p w14:paraId="0194B1ED" w14:textId="5BD0A5F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autorefleksji i samorozwoju: zasoby własne w pracy nauczyciela – identyfikacja i rozwój, indywidualne strategie radzenia sobie z trudnościami, zagadnienia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stresu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nauczycielskiego wypalenia zawodowego, potrzebę korzystania z informacji zwrotnych dotyczących swojej pracy; podstawy psychologii twórczości i treningu myślenia kreatywnego, trening komunikacyjny, style komunikowania się nauczyciela z podmiotami edukacyjnymi oraz metody przezwyciężania barier komunikacyjnych.</w:t>
            </w:r>
          </w:p>
        </w:tc>
        <w:tc>
          <w:tcPr>
            <w:tcW w:w="1701" w:type="dxa"/>
            <w:gridSpan w:val="2"/>
          </w:tcPr>
          <w:p w14:paraId="407A8A3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</w:tcPr>
          <w:p w14:paraId="3814636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CC611A9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260F5E4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255EFF8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5A039B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A.3.U1.</w:t>
            </w:r>
          </w:p>
        </w:tc>
        <w:tc>
          <w:tcPr>
            <w:tcW w:w="5670" w:type="dxa"/>
            <w:gridSpan w:val="3"/>
            <w:hideMark/>
          </w:tcPr>
          <w:p w14:paraId="0ED2F999" w14:textId="77777777" w:rsidR="001C72F5" w:rsidRPr="001C72F5" w:rsidRDefault="001C72F5" w:rsidP="000113FD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obserwować procesy uczenia się dzieci lub uczniów i ich konteksty; </w:t>
            </w:r>
          </w:p>
        </w:tc>
        <w:tc>
          <w:tcPr>
            <w:tcW w:w="1701" w:type="dxa"/>
            <w:gridSpan w:val="2"/>
          </w:tcPr>
          <w:p w14:paraId="4EBE2D6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0E1E6C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AF274D" w:rsidRPr="001C72F5" w14:paraId="6892350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87E213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A.3.U2.</w:t>
            </w:r>
          </w:p>
        </w:tc>
        <w:tc>
          <w:tcPr>
            <w:tcW w:w="5670" w:type="dxa"/>
            <w:gridSpan w:val="3"/>
            <w:hideMark/>
          </w:tcPr>
          <w:p w14:paraId="29CDB4F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obserwować zachowania społeczne i ich uwarunkowania;</w:t>
            </w:r>
          </w:p>
        </w:tc>
        <w:tc>
          <w:tcPr>
            <w:tcW w:w="1701" w:type="dxa"/>
            <w:gridSpan w:val="2"/>
          </w:tcPr>
          <w:p w14:paraId="53A3599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CB0E01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C12697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C089FB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A.3.U3.</w:t>
            </w:r>
          </w:p>
        </w:tc>
        <w:tc>
          <w:tcPr>
            <w:tcW w:w="5670" w:type="dxa"/>
            <w:gridSpan w:val="3"/>
            <w:hideMark/>
          </w:tcPr>
          <w:p w14:paraId="01E2F67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skutecznie i świadomie komunikować się z użyciem właściwej terminologii;</w:t>
            </w:r>
          </w:p>
        </w:tc>
        <w:tc>
          <w:tcPr>
            <w:tcW w:w="1701" w:type="dxa"/>
            <w:gridSpan w:val="2"/>
          </w:tcPr>
          <w:p w14:paraId="7B16BAD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20A314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AF274D" w:rsidRPr="001C72F5" w14:paraId="5FAFE4B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9648B7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A.3.U4.</w:t>
            </w:r>
          </w:p>
        </w:tc>
        <w:tc>
          <w:tcPr>
            <w:tcW w:w="5670" w:type="dxa"/>
            <w:gridSpan w:val="3"/>
          </w:tcPr>
          <w:p w14:paraId="2147258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bariery i trudności udziału dzieci lub uczniów w różnych formach aktywności;</w:t>
            </w:r>
          </w:p>
        </w:tc>
        <w:tc>
          <w:tcPr>
            <w:tcW w:w="1701" w:type="dxa"/>
            <w:gridSpan w:val="2"/>
          </w:tcPr>
          <w:p w14:paraId="4177890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1D0BB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CE7AF9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9E6918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A.3.U5.</w:t>
            </w:r>
          </w:p>
        </w:tc>
        <w:tc>
          <w:tcPr>
            <w:tcW w:w="5670" w:type="dxa"/>
            <w:gridSpan w:val="3"/>
          </w:tcPr>
          <w:p w14:paraId="1D69DFB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potrzeby psychospołecznego wsparcia dziecka lub ucznia;</w:t>
            </w:r>
          </w:p>
        </w:tc>
        <w:tc>
          <w:tcPr>
            <w:tcW w:w="1701" w:type="dxa"/>
            <w:gridSpan w:val="2"/>
          </w:tcPr>
          <w:p w14:paraId="01B7D96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051B21A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E51318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F48C24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A.3.U6.</w:t>
            </w:r>
          </w:p>
        </w:tc>
        <w:tc>
          <w:tcPr>
            <w:tcW w:w="5670" w:type="dxa"/>
            <w:gridSpan w:val="3"/>
          </w:tcPr>
          <w:p w14:paraId="055163BA" w14:textId="77777777" w:rsidR="001C72F5" w:rsidRPr="001C72F5" w:rsidRDefault="001C72F5" w:rsidP="00DA394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działania na rzecz rozwoju zawodowego.</w:t>
            </w:r>
          </w:p>
        </w:tc>
        <w:tc>
          <w:tcPr>
            <w:tcW w:w="1701" w:type="dxa"/>
            <w:gridSpan w:val="2"/>
          </w:tcPr>
          <w:p w14:paraId="1E6B92D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FEC10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9AD44A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BE4F58F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461D23F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30262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A.3.K1.</w:t>
            </w:r>
          </w:p>
        </w:tc>
        <w:tc>
          <w:tcPr>
            <w:tcW w:w="5670" w:type="dxa"/>
            <w:gridSpan w:val="3"/>
            <w:hideMark/>
          </w:tcPr>
          <w:p w14:paraId="0D3515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autorefleksji nad dyspozycjami, zasobami i rozwojem zawodowym; </w:t>
            </w:r>
          </w:p>
        </w:tc>
        <w:tc>
          <w:tcPr>
            <w:tcW w:w="1701" w:type="dxa"/>
            <w:gridSpan w:val="2"/>
          </w:tcPr>
          <w:p w14:paraId="48863C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60CD7C0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38D51E4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6F89BE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A.3.K2.</w:t>
            </w:r>
          </w:p>
        </w:tc>
        <w:tc>
          <w:tcPr>
            <w:tcW w:w="5670" w:type="dxa"/>
            <w:gridSpan w:val="3"/>
            <w:hideMark/>
          </w:tcPr>
          <w:p w14:paraId="6A8103F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wykorzystania zdobytej wiedzy psychologicznej do analizy zdarzeń pedagogicznych;</w:t>
            </w:r>
          </w:p>
        </w:tc>
        <w:tc>
          <w:tcPr>
            <w:tcW w:w="1701" w:type="dxa"/>
            <w:gridSpan w:val="2"/>
          </w:tcPr>
          <w:p w14:paraId="728122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5F11617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59B6D4F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2F7299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A.3.K3.</w:t>
            </w:r>
          </w:p>
        </w:tc>
        <w:tc>
          <w:tcPr>
            <w:tcW w:w="5670" w:type="dxa"/>
            <w:gridSpan w:val="3"/>
            <w:hideMark/>
          </w:tcPr>
          <w:p w14:paraId="3F0253C0" w14:textId="54F8C36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ciągłego doskonalenia swojej wiedzy merytorycznej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i umiejętności zawodowych.</w:t>
            </w:r>
          </w:p>
        </w:tc>
        <w:tc>
          <w:tcPr>
            <w:tcW w:w="1701" w:type="dxa"/>
            <w:gridSpan w:val="2"/>
          </w:tcPr>
          <w:p w14:paraId="5753CFC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557F09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P7S_KR</w:t>
            </w:r>
          </w:p>
        </w:tc>
      </w:tr>
      <w:tr w:rsidR="001C72F5" w:rsidRPr="001C72F5" w14:paraId="67C76FF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685D84A" w14:textId="2544C522" w:rsidR="001C72F5" w:rsidRPr="00057A85" w:rsidRDefault="001C72F5" w:rsidP="004A0DC4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A.4. Psychologiczne i pedagogiczne podstawy nauczania dzieci języka obcego </w:t>
            </w:r>
          </w:p>
        </w:tc>
      </w:tr>
      <w:tr w:rsidR="001C72F5" w:rsidRPr="001C72F5" w14:paraId="634832E1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16B7A86" w14:textId="5A4B7122" w:rsidR="001C72F5" w:rsidRPr="000113FD" w:rsidRDefault="001C72F5" w:rsidP="000113FD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7D598AE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3D4D78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A.4.W1.</w:t>
            </w:r>
          </w:p>
        </w:tc>
        <w:tc>
          <w:tcPr>
            <w:tcW w:w="5670" w:type="dxa"/>
            <w:gridSpan w:val="3"/>
            <w:hideMark/>
          </w:tcPr>
          <w:p w14:paraId="775D1E3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predyspozycje rozwojowe we wczesnym dzieciństwie do uczenia się języka obcego;</w:t>
            </w:r>
          </w:p>
        </w:tc>
        <w:tc>
          <w:tcPr>
            <w:tcW w:w="1701" w:type="dxa"/>
            <w:gridSpan w:val="2"/>
          </w:tcPr>
          <w:p w14:paraId="4A5C614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50D61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15B6F3A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F329CE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A.4.W2.</w:t>
            </w:r>
          </w:p>
        </w:tc>
        <w:tc>
          <w:tcPr>
            <w:tcW w:w="5670" w:type="dxa"/>
            <w:gridSpan w:val="3"/>
            <w:hideMark/>
          </w:tcPr>
          <w:p w14:paraId="03BA33CC" w14:textId="05810AC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uczenia się dzieci lub uczniów języka obcego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wybranych koncepcjach psychologicznych, kompetencje językowe dziecka lub ucznia, teorię wieku krytycznego, społeczne i kulturowe aspekty nauczania języków obcych, a także rolę nauczyciela w uczeniu się spontanicznym i spontaniczno-reaktywnym dzieci lub uczniów;</w:t>
            </w:r>
          </w:p>
        </w:tc>
        <w:tc>
          <w:tcPr>
            <w:tcW w:w="1701" w:type="dxa"/>
            <w:gridSpan w:val="2"/>
          </w:tcPr>
          <w:p w14:paraId="1961BF8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5FE3EA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6970B71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6AEE74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A.4.W3.</w:t>
            </w:r>
          </w:p>
        </w:tc>
        <w:tc>
          <w:tcPr>
            <w:tcW w:w="5670" w:type="dxa"/>
            <w:gridSpan w:val="3"/>
            <w:hideMark/>
          </w:tcPr>
          <w:p w14:paraId="1EEA4CF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strategie zabawowe i zadaniowe w uczeniu się języka obcego przez dzieci lub uczniów, warunki do nabywania kompetencji językowych przez dzieci lub uczniów oraz sposoby motywowania dzieci lub uczniów do uczenia się języka obcego. </w:t>
            </w:r>
          </w:p>
        </w:tc>
        <w:tc>
          <w:tcPr>
            <w:tcW w:w="1701" w:type="dxa"/>
            <w:gridSpan w:val="2"/>
          </w:tcPr>
          <w:p w14:paraId="1D970A2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P7U_W </w:t>
            </w:r>
          </w:p>
        </w:tc>
        <w:tc>
          <w:tcPr>
            <w:tcW w:w="1180" w:type="dxa"/>
            <w:hideMark/>
          </w:tcPr>
          <w:p w14:paraId="466D480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5E54F32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42CCDF1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3050AA0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91C174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A.4.U1.</w:t>
            </w:r>
          </w:p>
        </w:tc>
        <w:tc>
          <w:tcPr>
            <w:tcW w:w="5670" w:type="dxa"/>
            <w:gridSpan w:val="3"/>
            <w:hideMark/>
          </w:tcPr>
          <w:p w14:paraId="35B661D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działania na rzecz rozwoju własnych kompetencji językowych i pedagogicznych;</w:t>
            </w:r>
          </w:p>
        </w:tc>
        <w:tc>
          <w:tcPr>
            <w:tcW w:w="1701" w:type="dxa"/>
            <w:gridSpan w:val="2"/>
          </w:tcPr>
          <w:p w14:paraId="30D3C3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7089BE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2F24A2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197BD9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A.4.U2.</w:t>
            </w:r>
          </w:p>
        </w:tc>
        <w:tc>
          <w:tcPr>
            <w:tcW w:w="5670" w:type="dxa"/>
            <w:gridSpan w:val="3"/>
            <w:hideMark/>
          </w:tcPr>
          <w:p w14:paraId="555104A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tworzyć środowisko do nabywania kompetencji językowych przez dzieci lub uczniów i rozwijać ich motywację do uczenia się. </w:t>
            </w:r>
          </w:p>
        </w:tc>
        <w:tc>
          <w:tcPr>
            <w:tcW w:w="1701" w:type="dxa"/>
            <w:gridSpan w:val="2"/>
          </w:tcPr>
          <w:p w14:paraId="202D2AE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FD2BEE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4F52454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412C668" w14:textId="77777777" w:rsidR="001C72F5" w:rsidRPr="0089078E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89078E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609C749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238387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A.4.K1.</w:t>
            </w:r>
          </w:p>
        </w:tc>
        <w:tc>
          <w:tcPr>
            <w:tcW w:w="5670" w:type="dxa"/>
            <w:gridSpan w:val="3"/>
            <w:hideMark/>
          </w:tcPr>
          <w:p w14:paraId="61DB033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autorefleksji nad dyspozycjami i posiadanymi kompetencjami językowymi i pedagogicznymi;</w:t>
            </w:r>
          </w:p>
        </w:tc>
        <w:tc>
          <w:tcPr>
            <w:tcW w:w="1701" w:type="dxa"/>
            <w:gridSpan w:val="2"/>
          </w:tcPr>
          <w:p w14:paraId="2A1875C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076C4B9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7DC808F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D326A9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A.4.K2.</w:t>
            </w:r>
          </w:p>
        </w:tc>
        <w:tc>
          <w:tcPr>
            <w:tcW w:w="5670" w:type="dxa"/>
            <w:gridSpan w:val="3"/>
            <w:hideMark/>
          </w:tcPr>
          <w:p w14:paraId="422F647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wspierania właściwych postaw dzieci lub uczniów wobec innej kultury.</w:t>
            </w:r>
          </w:p>
        </w:tc>
        <w:tc>
          <w:tcPr>
            <w:tcW w:w="1701" w:type="dxa"/>
            <w:gridSpan w:val="2"/>
          </w:tcPr>
          <w:p w14:paraId="2F2D113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6EF9BCA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AC5C8D6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247A885" w14:textId="2F6E8F05" w:rsidR="001C72F5" w:rsidRPr="00057A85" w:rsidRDefault="001C72F5" w:rsidP="004A0DC4">
            <w:pPr>
              <w:numPr>
                <w:ilvl w:val="0"/>
                <w:numId w:val="4"/>
              </w:numPr>
              <w:suppressAutoHyphens/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Przygotowanie merytoryczne nauczycieli przedszkoli i klas I–III szkoły podstawowej, jako przygotowanie do integracji treści nauczania</w:t>
            </w:r>
          </w:p>
          <w:p w14:paraId="55341992" w14:textId="64B6FF2E" w:rsidR="001C72F5" w:rsidRPr="00057A85" w:rsidRDefault="001C72F5" w:rsidP="00637A23">
            <w:pPr>
              <w:spacing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B.1. Język polski </w:t>
            </w:r>
          </w:p>
        </w:tc>
      </w:tr>
      <w:tr w:rsidR="001C72F5" w:rsidRPr="001C72F5" w14:paraId="02DF9FF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5A1FFD1" w14:textId="026A37FE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2C65F45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80777B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B.1.W1.</w:t>
            </w:r>
          </w:p>
        </w:tc>
        <w:tc>
          <w:tcPr>
            <w:tcW w:w="5670" w:type="dxa"/>
            <w:gridSpan w:val="3"/>
            <w:hideMark/>
          </w:tcPr>
          <w:p w14:paraId="3188131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funkcjonalne posługiwanie się pojęciami z zakresu teorii literatury, kultury oraz wiedzy o języku;</w:t>
            </w:r>
          </w:p>
        </w:tc>
        <w:tc>
          <w:tcPr>
            <w:tcW w:w="1701" w:type="dxa"/>
            <w:gridSpan w:val="2"/>
          </w:tcPr>
          <w:p w14:paraId="4C51ADB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481A3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B8337C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E5C8719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B.1.W2.</w:t>
            </w:r>
          </w:p>
        </w:tc>
        <w:tc>
          <w:tcPr>
            <w:tcW w:w="5670" w:type="dxa"/>
            <w:gridSpan w:val="3"/>
            <w:hideMark/>
          </w:tcPr>
          <w:p w14:paraId="1EB7B8D4" w14:textId="4287BED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i zakres doboru treści nauczania dzieci lub uczniów w zakresie języka polskiego, pojęcia z zakresu teorii literatury, kultury oraz wiedzy o języku, a także klasyczną i współczesną literaturę dla dzieci oraz kulturę dla dziecięcego odbiorcy;</w:t>
            </w:r>
          </w:p>
        </w:tc>
        <w:tc>
          <w:tcPr>
            <w:tcW w:w="1701" w:type="dxa"/>
            <w:gridSpan w:val="2"/>
          </w:tcPr>
          <w:p w14:paraId="093A625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FDAE4A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0226D7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3FFCE5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B.1.W3.</w:t>
            </w:r>
          </w:p>
        </w:tc>
        <w:tc>
          <w:tcPr>
            <w:tcW w:w="5670" w:type="dxa"/>
            <w:gridSpan w:val="3"/>
            <w:hideMark/>
          </w:tcPr>
          <w:p w14:paraId="679AF16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etapy nabywania umiejętności czytania i pisania w języku polskim. </w:t>
            </w:r>
          </w:p>
        </w:tc>
        <w:tc>
          <w:tcPr>
            <w:tcW w:w="1701" w:type="dxa"/>
            <w:gridSpan w:val="2"/>
          </w:tcPr>
          <w:p w14:paraId="3E2B35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AABE9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7A48B5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3CD578C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6CAF423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E82A7F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B.1.U1.</w:t>
            </w:r>
          </w:p>
        </w:tc>
        <w:tc>
          <w:tcPr>
            <w:tcW w:w="5670" w:type="dxa"/>
            <w:gridSpan w:val="3"/>
            <w:hideMark/>
          </w:tcPr>
          <w:p w14:paraId="057309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funkcjonalnie posługiwać się pojęciami z zakresu teorii literatury, kultury oraz wiedzy o języku;</w:t>
            </w:r>
          </w:p>
        </w:tc>
        <w:tc>
          <w:tcPr>
            <w:tcW w:w="1701" w:type="dxa"/>
            <w:gridSpan w:val="2"/>
          </w:tcPr>
          <w:p w14:paraId="292FDC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C3AF3F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6405AFA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A8B59B9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B.1.U2.</w:t>
            </w:r>
          </w:p>
        </w:tc>
        <w:tc>
          <w:tcPr>
            <w:tcW w:w="5670" w:type="dxa"/>
            <w:gridSpan w:val="3"/>
            <w:hideMark/>
          </w:tcPr>
          <w:p w14:paraId="6EFDD4D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dokonać analizy i interpretacji zróżnicowanych formalnie dzieł literackich oraz kulturowych;</w:t>
            </w:r>
          </w:p>
        </w:tc>
        <w:tc>
          <w:tcPr>
            <w:tcW w:w="1701" w:type="dxa"/>
            <w:gridSpan w:val="2"/>
          </w:tcPr>
          <w:p w14:paraId="1ADC072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60AB6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0F667E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93109D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B.1.U3.</w:t>
            </w:r>
          </w:p>
        </w:tc>
        <w:tc>
          <w:tcPr>
            <w:tcW w:w="5670" w:type="dxa"/>
            <w:gridSpan w:val="3"/>
            <w:hideMark/>
          </w:tcPr>
          <w:p w14:paraId="795250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wyróżniać wśród różnych zjawisk językowych kategorie prymarne i sekundarne odpowiednie dla dziecka w wieku przedszkolnym i młodszym wieku szkolnym; </w:t>
            </w:r>
          </w:p>
        </w:tc>
        <w:tc>
          <w:tcPr>
            <w:tcW w:w="1701" w:type="dxa"/>
            <w:gridSpan w:val="2"/>
          </w:tcPr>
          <w:p w14:paraId="65E5F89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27F83F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0DAECF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FD0C9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B.1.U4.</w:t>
            </w:r>
          </w:p>
        </w:tc>
        <w:tc>
          <w:tcPr>
            <w:tcW w:w="5670" w:type="dxa"/>
            <w:gridSpan w:val="3"/>
          </w:tcPr>
          <w:p w14:paraId="41D7F5FC" w14:textId="6CB07D8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wypowiadać się w mowie i w piśmie w sposób klarowny, spójny i precyzyjny, konstruując rozbudowane ustne i pisemne wypowiedzi na określone tematy;</w:t>
            </w:r>
          </w:p>
        </w:tc>
        <w:tc>
          <w:tcPr>
            <w:tcW w:w="1701" w:type="dxa"/>
            <w:gridSpan w:val="2"/>
          </w:tcPr>
          <w:p w14:paraId="1504A0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D820A8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CCAC60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9C2307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B.1.U5.</w:t>
            </w:r>
          </w:p>
        </w:tc>
        <w:tc>
          <w:tcPr>
            <w:tcW w:w="5670" w:type="dxa"/>
            <w:gridSpan w:val="3"/>
          </w:tcPr>
          <w:p w14:paraId="09CA8341" w14:textId="374CEAC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zaplanować działania na rzecz rozwoju swojej wiedzy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umiejętności w zakresie prawidłowej realizacji edukacji polonistycznej w przedszkolu i klasach I–III szkoły podstawowej. </w:t>
            </w:r>
          </w:p>
        </w:tc>
        <w:tc>
          <w:tcPr>
            <w:tcW w:w="1701" w:type="dxa"/>
            <w:gridSpan w:val="2"/>
          </w:tcPr>
          <w:p w14:paraId="3919FA4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34A443D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A9B5E9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A1CB6BE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0FBE782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5883F8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B.1.K1.</w:t>
            </w:r>
          </w:p>
          <w:p w14:paraId="76F9661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hideMark/>
          </w:tcPr>
          <w:p w14:paraId="58CDA67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autorefleksji nad dyspozycjami i posiadanymi kompetencjami merytorycznymi do wspierania dzieci lub uczniów w zakresie rozwoju języka polskiego.</w:t>
            </w:r>
          </w:p>
        </w:tc>
        <w:tc>
          <w:tcPr>
            <w:tcW w:w="1701" w:type="dxa"/>
            <w:gridSpan w:val="2"/>
          </w:tcPr>
          <w:p w14:paraId="6477181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47E3F8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3CD86F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DC7C496" w14:textId="3FF2B47C" w:rsidR="001C72F5" w:rsidRPr="00057A85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B.2. Język obcy</w:t>
            </w:r>
          </w:p>
        </w:tc>
      </w:tr>
      <w:tr w:rsidR="001C72F5" w:rsidRPr="001C72F5" w14:paraId="1A64A9B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F52E695" w14:textId="5D02CF24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7FC0548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2CE8A5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B.2.W1.</w:t>
            </w:r>
          </w:p>
        </w:tc>
        <w:tc>
          <w:tcPr>
            <w:tcW w:w="5670" w:type="dxa"/>
            <w:gridSpan w:val="3"/>
            <w:hideMark/>
          </w:tcPr>
          <w:p w14:paraId="689D4D4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podstawowe struktury gramatyczne oraz formy językowe; </w:t>
            </w:r>
          </w:p>
        </w:tc>
        <w:tc>
          <w:tcPr>
            <w:tcW w:w="1701" w:type="dxa"/>
            <w:gridSpan w:val="2"/>
          </w:tcPr>
          <w:p w14:paraId="75AA35F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DE5462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3AED95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10769DA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B.2.W2.</w:t>
            </w:r>
          </w:p>
        </w:tc>
        <w:tc>
          <w:tcPr>
            <w:tcW w:w="5670" w:type="dxa"/>
            <w:gridSpan w:val="3"/>
            <w:hideMark/>
          </w:tcPr>
          <w:p w14:paraId="318AB98E" w14:textId="49CC1B2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kulturę państw z danego obszaru językowego oraz wybraną literaturę, rymowanki i piosenki oraz zabawy dla dzieci w języku obcym. </w:t>
            </w:r>
          </w:p>
        </w:tc>
        <w:tc>
          <w:tcPr>
            <w:tcW w:w="1701" w:type="dxa"/>
            <w:gridSpan w:val="2"/>
          </w:tcPr>
          <w:p w14:paraId="31FD44A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C4023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726563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5D5D3AD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2061436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C7131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B.2.U1.</w:t>
            </w:r>
          </w:p>
        </w:tc>
        <w:tc>
          <w:tcPr>
            <w:tcW w:w="5670" w:type="dxa"/>
            <w:gridSpan w:val="3"/>
            <w:hideMark/>
          </w:tcPr>
          <w:p w14:paraId="3434245C" w14:textId="3076BC0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wykorzystywać pogłębione kompetencje leksykalne, gramatyczne, fonetyczne i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socjokulturowe</w:t>
            </w:r>
            <w:proofErr w:type="spellEnd"/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komunikowaniu się w języku obcym;</w:t>
            </w:r>
          </w:p>
        </w:tc>
        <w:tc>
          <w:tcPr>
            <w:tcW w:w="1701" w:type="dxa"/>
            <w:gridSpan w:val="2"/>
          </w:tcPr>
          <w:p w14:paraId="4F63B0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E74C2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AF274D" w:rsidRPr="001C72F5" w14:paraId="50996B0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E64A57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B.2.U2.</w:t>
            </w:r>
          </w:p>
        </w:tc>
        <w:tc>
          <w:tcPr>
            <w:tcW w:w="5670" w:type="dxa"/>
            <w:gridSpan w:val="3"/>
            <w:hideMark/>
          </w:tcPr>
          <w:p w14:paraId="062C52D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posługiwać się sprawnościami w zakresie rozumienia ze słuchu, mówienia, czytania i pisania;</w:t>
            </w:r>
          </w:p>
        </w:tc>
        <w:tc>
          <w:tcPr>
            <w:tcW w:w="1701" w:type="dxa"/>
            <w:gridSpan w:val="2"/>
          </w:tcPr>
          <w:p w14:paraId="6D7209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AE50FB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E17B77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8AC9DB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B.2.U3.</w:t>
            </w:r>
          </w:p>
        </w:tc>
        <w:tc>
          <w:tcPr>
            <w:tcW w:w="5670" w:type="dxa"/>
            <w:gridSpan w:val="3"/>
            <w:hideMark/>
          </w:tcPr>
          <w:p w14:paraId="012ABCE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samodzielnie zdobywać wiedzę i rozwijać swoje zawodowe umiejętności, korzystając z różnych źródeł w języku obcym;</w:t>
            </w:r>
          </w:p>
        </w:tc>
        <w:tc>
          <w:tcPr>
            <w:tcW w:w="1701" w:type="dxa"/>
            <w:gridSpan w:val="2"/>
          </w:tcPr>
          <w:p w14:paraId="5F9E0B2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D1F1F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AF274D" w:rsidRPr="001C72F5" w14:paraId="06C2D2B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EE5FBD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B.2.U4.</w:t>
            </w:r>
          </w:p>
        </w:tc>
        <w:tc>
          <w:tcPr>
            <w:tcW w:w="5670" w:type="dxa"/>
            <w:gridSpan w:val="3"/>
          </w:tcPr>
          <w:p w14:paraId="47FB360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dobierać w pracy z dziećmi lub uczniami odpowiednią literaturę, rymowanki i piosenki oraz zabawy w języku obcym. </w:t>
            </w:r>
          </w:p>
        </w:tc>
        <w:tc>
          <w:tcPr>
            <w:tcW w:w="1701" w:type="dxa"/>
            <w:gridSpan w:val="2"/>
          </w:tcPr>
          <w:p w14:paraId="0B53A87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372D0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1C72F5" w:rsidRPr="001C72F5" w14:paraId="50D2A4B4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B1ADE64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76752C1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C05695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B.2.K1.</w:t>
            </w:r>
          </w:p>
          <w:p w14:paraId="36A6907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hideMark/>
          </w:tcPr>
          <w:p w14:paraId="2F01BE2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autorefleksji nad posiadanymi kompetencjami, podejmowania kształcenia i pracy w celu rozwoju umiejętności językowych.</w:t>
            </w:r>
          </w:p>
        </w:tc>
        <w:tc>
          <w:tcPr>
            <w:tcW w:w="1701" w:type="dxa"/>
            <w:gridSpan w:val="2"/>
          </w:tcPr>
          <w:p w14:paraId="70E81D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13BDE13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00DCCF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288AACF" w14:textId="5B68655F" w:rsidR="001C72F5" w:rsidRPr="00057A85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B.3. Matematyka </w:t>
            </w:r>
          </w:p>
        </w:tc>
      </w:tr>
      <w:tr w:rsidR="001C72F5" w:rsidRPr="001C72F5" w14:paraId="2A753F2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613A387" w14:textId="32CC81DF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1FA7290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F0444C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B.3.W1.</w:t>
            </w:r>
          </w:p>
        </w:tc>
        <w:tc>
          <w:tcPr>
            <w:tcW w:w="5670" w:type="dxa"/>
            <w:gridSpan w:val="3"/>
          </w:tcPr>
          <w:p w14:paraId="11CEA9E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podstawowe struktury matematyki szkolnej: liczby i ich własności, zbiory liczbowe, działania na liczbach, figury, relacje i zależności funkcyjne, reprezentacje graficzne; </w:t>
            </w:r>
          </w:p>
        </w:tc>
        <w:tc>
          <w:tcPr>
            <w:tcW w:w="1701" w:type="dxa"/>
            <w:gridSpan w:val="2"/>
          </w:tcPr>
          <w:p w14:paraId="4059049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2130B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6B33EC7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ADDC74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B.3.W2.</w:t>
            </w:r>
          </w:p>
        </w:tc>
        <w:tc>
          <w:tcPr>
            <w:tcW w:w="5670" w:type="dxa"/>
            <w:gridSpan w:val="3"/>
          </w:tcPr>
          <w:p w14:paraId="59322763" w14:textId="6764821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treści nauczania w zakresie edukacji matematycznej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przedszkolu i klasach I–III szkoły podstawowej: liczby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liczenie, aspekty liczby, systemy pozycyjne i niepozycyjne, własności działań na liczbach, zagadnienia miarowe w geometrii, klasyfikowanie figur geometrycznych, symetrię, manipulacje w trzech wymiarach i tworzenie modeli brył, wczesną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algebraizację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>, zagadnienia zegarowe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kalendarzowe;</w:t>
            </w:r>
          </w:p>
        </w:tc>
        <w:tc>
          <w:tcPr>
            <w:tcW w:w="1701" w:type="dxa"/>
            <w:gridSpan w:val="2"/>
          </w:tcPr>
          <w:p w14:paraId="741DD6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7CA69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41EB88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202E6D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B.3.W3.</w:t>
            </w:r>
          </w:p>
        </w:tc>
        <w:tc>
          <w:tcPr>
            <w:tcW w:w="5670" w:type="dxa"/>
            <w:gridSpan w:val="3"/>
          </w:tcPr>
          <w:p w14:paraId="045DE7A0" w14:textId="021236B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treści nauczania matematyki w zakresie starszych klas szkoły podstawowej: własności liczb całkowitych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i wymiernych, działania na ułamkach, wyrażenia algebraiczne, rozumowanie geometryczne i jego zapis, przeliczanie jednostek miary, zliczanie za pomocą reguł mnożenia i dodawania, zasadę szufladkową, definiowanie figur, badanie ich własności (kąty, wielokąty, koło), proste konstrukcje geometryczne – prostopadłość i równoległość na płaszczyźnie i w przestrzeni, figury przestrzenne, kodowanie położenia na płaszczyźnie i w przestrzeni, elementy statystyki opisowej, graficzne reprezentowanie danych, podstawowe konstrukcje geometryczne, algorytmy i konstrukcje rekurencyjne;</w:t>
            </w:r>
          </w:p>
        </w:tc>
        <w:tc>
          <w:tcPr>
            <w:tcW w:w="1701" w:type="dxa"/>
            <w:gridSpan w:val="2"/>
          </w:tcPr>
          <w:p w14:paraId="218B96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32240D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4577833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99B18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B.3.W4.</w:t>
            </w:r>
          </w:p>
        </w:tc>
        <w:tc>
          <w:tcPr>
            <w:tcW w:w="5670" w:type="dxa"/>
            <w:gridSpan w:val="3"/>
          </w:tcPr>
          <w:p w14:paraId="583CE934" w14:textId="15DED7E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rozumowania matematyczne w zakresie matematyki szkolnej, w tym wnioskowanie dedukcyjne, argumentowanie i zapisywanie rozumowań, wykonywanie eksperymentów numerycznych i geometrycznych, dostrzeganie regularności prowadzących do uogólnień, uzasadnianie uogólnień, formułowanie i weryfikację hipotez, rozumowania dedukcyjne w geometrii płaskiej i przestrzennej;</w:t>
            </w:r>
          </w:p>
        </w:tc>
        <w:tc>
          <w:tcPr>
            <w:tcW w:w="1701" w:type="dxa"/>
            <w:gridSpan w:val="2"/>
          </w:tcPr>
          <w:p w14:paraId="33CB433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7DE47D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38A2A7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F1829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B.3.W5.</w:t>
            </w:r>
          </w:p>
        </w:tc>
        <w:tc>
          <w:tcPr>
            <w:tcW w:w="5670" w:type="dxa"/>
            <w:gridSpan w:val="3"/>
          </w:tcPr>
          <w:p w14:paraId="102C8C44" w14:textId="210DEAA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zastosowania matematyki w życiu codziennym oraz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innych obszarach, w tym w technice, sztuce, ekonomii i przyrodzie.</w:t>
            </w:r>
          </w:p>
        </w:tc>
        <w:tc>
          <w:tcPr>
            <w:tcW w:w="1701" w:type="dxa"/>
            <w:gridSpan w:val="2"/>
          </w:tcPr>
          <w:p w14:paraId="180DCE4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4AEDE1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6BEDFA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68AD29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0ED4A48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395CA0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B.3.U1.</w:t>
            </w:r>
          </w:p>
        </w:tc>
        <w:tc>
          <w:tcPr>
            <w:tcW w:w="5670" w:type="dxa"/>
            <w:gridSpan w:val="3"/>
          </w:tcPr>
          <w:p w14:paraId="147349C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sprawnie posługiwać się podstawowymi obiektami matematycznymi;</w:t>
            </w:r>
          </w:p>
        </w:tc>
        <w:tc>
          <w:tcPr>
            <w:tcW w:w="1701" w:type="dxa"/>
            <w:gridSpan w:val="2"/>
          </w:tcPr>
          <w:p w14:paraId="25E220B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F0E33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C8073C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EB8250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B.3.U2.</w:t>
            </w:r>
          </w:p>
        </w:tc>
        <w:tc>
          <w:tcPr>
            <w:tcW w:w="5670" w:type="dxa"/>
            <w:gridSpan w:val="3"/>
          </w:tcPr>
          <w:p w14:paraId="49709B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prowadzić proste rozumowania matematyczne i oceniać ich poprawność;</w:t>
            </w:r>
          </w:p>
        </w:tc>
        <w:tc>
          <w:tcPr>
            <w:tcW w:w="1701" w:type="dxa"/>
            <w:gridSpan w:val="2"/>
          </w:tcPr>
          <w:p w14:paraId="000600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157B32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739863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6E6588E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B.3.U3.</w:t>
            </w:r>
          </w:p>
        </w:tc>
        <w:tc>
          <w:tcPr>
            <w:tcW w:w="5670" w:type="dxa"/>
            <w:gridSpan w:val="3"/>
          </w:tcPr>
          <w:p w14:paraId="4DDFEB6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dostrzegać i wskazywać związki matematyki z codziennym życiem;</w:t>
            </w:r>
          </w:p>
        </w:tc>
        <w:tc>
          <w:tcPr>
            <w:tcW w:w="1701" w:type="dxa"/>
            <w:gridSpan w:val="2"/>
          </w:tcPr>
          <w:p w14:paraId="22574BA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9FF039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884921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DF5F2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B.3.U4.</w:t>
            </w:r>
          </w:p>
        </w:tc>
        <w:tc>
          <w:tcPr>
            <w:tcW w:w="5670" w:type="dxa"/>
            <w:gridSpan w:val="3"/>
          </w:tcPr>
          <w:p w14:paraId="5851125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rozwiązywać zagadki i łamigłówki logiczne;</w:t>
            </w:r>
          </w:p>
        </w:tc>
        <w:tc>
          <w:tcPr>
            <w:tcW w:w="1701" w:type="dxa"/>
            <w:gridSpan w:val="2"/>
          </w:tcPr>
          <w:p w14:paraId="393A350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091227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A8BD0E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0E60AF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B.3.U5.</w:t>
            </w:r>
          </w:p>
        </w:tc>
        <w:tc>
          <w:tcPr>
            <w:tcW w:w="5670" w:type="dxa"/>
            <w:gridSpan w:val="3"/>
          </w:tcPr>
          <w:p w14:paraId="0440B5C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posługiwać się pakietami wspierającymi nauczanie matematyki;</w:t>
            </w:r>
          </w:p>
        </w:tc>
        <w:tc>
          <w:tcPr>
            <w:tcW w:w="1701" w:type="dxa"/>
            <w:gridSpan w:val="2"/>
          </w:tcPr>
          <w:p w14:paraId="418A3E4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F84F3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3B3724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0DA1E89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B.3.U6.</w:t>
            </w:r>
          </w:p>
        </w:tc>
        <w:tc>
          <w:tcPr>
            <w:tcW w:w="5670" w:type="dxa"/>
            <w:gridSpan w:val="3"/>
          </w:tcPr>
          <w:p w14:paraId="0AD247D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przygotować ucznia do udziału w konkursach matematycznych dla szkół podstawowych. </w:t>
            </w:r>
          </w:p>
        </w:tc>
        <w:tc>
          <w:tcPr>
            <w:tcW w:w="1701" w:type="dxa"/>
            <w:gridSpan w:val="2"/>
          </w:tcPr>
          <w:p w14:paraId="401A9CF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804300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FD9992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6330F2B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6515C8D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9D506F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B.3.K1.</w:t>
            </w:r>
          </w:p>
        </w:tc>
        <w:tc>
          <w:tcPr>
            <w:tcW w:w="5670" w:type="dxa"/>
            <w:gridSpan w:val="3"/>
          </w:tcPr>
          <w:p w14:paraId="4C7837F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pogłębiania swojego rozumienia znaczenia i piękna matematyki.</w:t>
            </w:r>
          </w:p>
        </w:tc>
        <w:tc>
          <w:tcPr>
            <w:tcW w:w="1701" w:type="dxa"/>
            <w:gridSpan w:val="2"/>
          </w:tcPr>
          <w:p w14:paraId="3B081EE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419751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20849F8A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AFE1552" w14:textId="4F05C94C" w:rsidR="001C72F5" w:rsidRPr="00057A85" w:rsidRDefault="001C72F5" w:rsidP="00637A23">
            <w:pPr>
              <w:spacing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B.4. Edukacja społeczno-przyrodnicza </w:t>
            </w:r>
          </w:p>
        </w:tc>
      </w:tr>
      <w:tr w:rsidR="001C72F5" w:rsidRPr="001C72F5" w14:paraId="6E86C65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2360C69" w14:textId="7175ECD2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1E9B79B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3752D7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B.4.W1.</w:t>
            </w:r>
          </w:p>
        </w:tc>
        <w:tc>
          <w:tcPr>
            <w:tcW w:w="5670" w:type="dxa"/>
            <w:gridSpan w:val="3"/>
          </w:tcPr>
          <w:p w14:paraId="015EF27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kluczowe pojęcia oraz zjawiska z zakresu przyrody ożywionej i nieożywionej, występujące w otoczeniu dziecka lub ucznia; </w:t>
            </w:r>
          </w:p>
        </w:tc>
        <w:tc>
          <w:tcPr>
            <w:tcW w:w="1701" w:type="dxa"/>
            <w:gridSpan w:val="2"/>
          </w:tcPr>
          <w:p w14:paraId="3287D7A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06A070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E84C88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D98E9C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B.4.W2.</w:t>
            </w:r>
          </w:p>
        </w:tc>
        <w:tc>
          <w:tcPr>
            <w:tcW w:w="5670" w:type="dxa"/>
            <w:gridSpan w:val="3"/>
          </w:tcPr>
          <w:p w14:paraId="7E4CA73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podstawowe pojęcia z zakresu wiedzy o społeczeństwie;</w:t>
            </w:r>
          </w:p>
        </w:tc>
        <w:tc>
          <w:tcPr>
            <w:tcW w:w="1701" w:type="dxa"/>
            <w:gridSpan w:val="2"/>
          </w:tcPr>
          <w:p w14:paraId="5DB86C3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71CFF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3EE089F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70E742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B.4.W3.</w:t>
            </w:r>
          </w:p>
        </w:tc>
        <w:tc>
          <w:tcPr>
            <w:tcW w:w="5670" w:type="dxa"/>
            <w:gridSpan w:val="3"/>
          </w:tcPr>
          <w:p w14:paraId="108AFF85" w14:textId="77777777" w:rsidR="001C72F5" w:rsidRPr="001C72F5" w:rsidRDefault="001C72F5" w:rsidP="00DA394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przedsiębiorczości i ekonomii.</w:t>
            </w:r>
          </w:p>
        </w:tc>
        <w:tc>
          <w:tcPr>
            <w:tcW w:w="1701" w:type="dxa"/>
            <w:gridSpan w:val="2"/>
          </w:tcPr>
          <w:p w14:paraId="3F7954C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2CB535D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P7S_WK</w:t>
            </w:r>
          </w:p>
        </w:tc>
      </w:tr>
      <w:tr w:rsidR="001C72F5" w:rsidRPr="001C72F5" w14:paraId="47B6570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719E6C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4307950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35640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B.4.U1.</w:t>
            </w:r>
          </w:p>
        </w:tc>
        <w:tc>
          <w:tcPr>
            <w:tcW w:w="5670" w:type="dxa"/>
            <w:gridSpan w:val="3"/>
          </w:tcPr>
          <w:p w14:paraId="504A90F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analizować oraz interpretować powszechnie występujące zjawiska przyrody;</w:t>
            </w:r>
          </w:p>
        </w:tc>
        <w:tc>
          <w:tcPr>
            <w:tcW w:w="1701" w:type="dxa"/>
            <w:gridSpan w:val="2"/>
          </w:tcPr>
          <w:p w14:paraId="57A857A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038830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6AD66E8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EE417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B.4.U2.</w:t>
            </w:r>
          </w:p>
        </w:tc>
        <w:tc>
          <w:tcPr>
            <w:tcW w:w="5670" w:type="dxa"/>
            <w:gridSpan w:val="3"/>
          </w:tcPr>
          <w:p w14:paraId="1352EE2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dostrzegać wzajemne związki w funkcjonowaniu środowiska przyrodniczego i społecznego;</w:t>
            </w:r>
          </w:p>
        </w:tc>
        <w:tc>
          <w:tcPr>
            <w:tcW w:w="1701" w:type="dxa"/>
            <w:gridSpan w:val="2"/>
          </w:tcPr>
          <w:p w14:paraId="6F86A87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BFA428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04C008D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F5B5A8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B.4.U3.</w:t>
            </w:r>
          </w:p>
        </w:tc>
        <w:tc>
          <w:tcPr>
            <w:tcW w:w="5670" w:type="dxa"/>
            <w:gridSpan w:val="3"/>
          </w:tcPr>
          <w:p w14:paraId="2EACE87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gatunki roślin i zwierząt najczęściej występujących w otoczeniu dziecka lub ucznia;</w:t>
            </w:r>
          </w:p>
        </w:tc>
        <w:tc>
          <w:tcPr>
            <w:tcW w:w="1701" w:type="dxa"/>
            <w:gridSpan w:val="2"/>
          </w:tcPr>
          <w:p w14:paraId="3A5E63D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228DD5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5A6ADF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620808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B.4.U4.</w:t>
            </w:r>
          </w:p>
        </w:tc>
        <w:tc>
          <w:tcPr>
            <w:tcW w:w="5670" w:type="dxa"/>
            <w:gridSpan w:val="3"/>
          </w:tcPr>
          <w:p w14:paraId="37EF2251" w14:textId="6999457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ilustrować najczęściej spotykane zjawiska przyrodnicze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za pomocą prostych doświadczeń z użyciem przedmiotów życia codziennego.</w:t>
            </w:r>
          </w:p>
        </w:tc>
        <w:tc>
          <w:tcPr>
            <w:tcW w:w="1701" w:type="dxa"/>
            <w:gridSpan w:val="2"/>
          </w:tcPr>
          <w:p w14:paraId="6C04598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DEAD97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058062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66D7616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05D0074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BF0F00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B.4.K1.</w:t>
            </w:r>
          </w:p>
        </w:tc>
        <w:tc>
          <w:tcPr>
            <w:tcW w:w="5670" w:type="dxa"/>
            <w:gridSpan w:val="3"/>
          </w:tcPr>
          <w:p w14:paraId="3535A2B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pogłębiania swojego rozumienia funkcjonowania świata przyrody;</w:t>
            </w:r>
          </w:p>
        </w:tc>
        <w:tc>
          <w:tcPr>
            <w:tcW w:w="1701" w:type="dxa"/>
            <w:gridSpan w:val="2"/>
          </w:tcPr>
          <w:p w14:paraId="65B06D0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3C54370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150FD36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8B4BCD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B.4.K2.</w:t>
            </w:r>
          </w:p>
        </w:tc>
        <w:tc>
          <w:tcPr>
            <w:tcW w:w="5670" w:type="dxa"/>
            <w:gridSpan w:val="3"/>
          </w:tcPr>
          <w:p w14:paraId="68BD29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idei dbałości o otoczenie przyrodnicze.</w:t>
            </w:r>
          </w:p>
        </w:tc>
        <w:tc>
          <w:tcPr>
            <w:tcW w:w="1701" w:type="dxa"/>
            <w:gridSpan w:val="2"/>
          </w:tcPr>
          <w:p w14:paraId="3BEDB91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29E36E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D99BA1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CA268C2" w14:textId="2C085602" w:rsidR="001C72F5" w:rsidRPr="00057A85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B.5. Informatyka </w:t>
            </w:r>
          </w:p>
        </w:tc>
      </w:tr>
      <w:tr w:rsidR="001C72F5" w:rsidRPr="001C72F5" w14:paraId="27C428F2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63FC70E" w14:textId="48F5C50B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5FC027A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B63A2F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B.5.W1.</w:t>
            </w:r>
          </w:p>
        </w:tc>
        <w:tc>
          <w:tcPr>
            <w:tcW w:w="5670" w:type="dxa"/>
            <w:gridSpan w:val="3"/>
          </w:tcPr>
          <w:p w14:paraId="2870539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podstawowe pojęcia i zasady informatyki z zakresu, w jakim ma ona zastosowanie w pracy z dziećmi lub uczniami; </w:t>
            </w:r>
          </w:p>
        </w:tc>
        <w:tc>
          <w:tcPr>
            <w:tcW w:w="1701" w:type="dxa"/>
            <w:gridSpan w:val="2"/>
          </w:tcPr>
          <w:p w14:paraId="7842E07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8A9A8D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ADD913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9BF590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B.5.W2.</w:t>
            </w:r>
          </w:p>
        </w:tc>
        <w:tc>
          <w:tcPr>
            <w:tcW w:w="5670" w:type="dxa"/>
            <w:gridSpan w:val="3"/>
          </w:tcPr>
          <w:p w14:paraId="6CC6AC44" w14:textId="2D98033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modelowania rzeczywistych sytuacji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reprezentowania danych, gromadzenia danych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ich przetwarzania;</w:t>
            </w:r>
          </w:p>
        </w:tc>
        <w:tc>
          <w:tcPr>
            <w:tcW w:w="1701" w:type="dxa"/>
            <w:gridSpan w:val="2"/>
          </w:tcPr>
          <w:p w14:paraId="1CCBA74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BDD7BA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F6C2B1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1195CE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B.5.W3.</w:t>
            </w:r>
          </w:p>
        </w:tc>
        <w:tc>
          <w:tcPr>
            <w:tcW w:w="5670" w:type="dxa"/>
            <w:gridSpan w:val="3"/>
          </w:tcPr>
          <w:p w14:paraId="750EB76D" w14:textId="7EC7088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projektowania algorytmów oraz ich realizacji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przy użyciu komputera; </w:t>
            </w:r>
          </w:p>
        </w:tc>
        <w:tc>
          <w:tcPr>
            <w:tcW w:w="1701" w:type="dxa"/>
            <w:gridSpan w:val="2"/>
          </w:tcPr>
          <w:p w14:paraId="509FCDC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DA71F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4A02C5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3BD596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B.5.W4.</w:t>
            </w:r>
          </w:p>
        </w:tc>
        <w:tc>
          <w:tcPr>
            <w:tcW w:w="5670" w:type="dxa"/>
            <w:gridSpan w:val="3"/>
          </w:tcPr>
          <w:p w14:paraId="721AEA80" w14:textId="29CED4D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organizacji i funkcjonowania urządzeń elektronicznych, komputerów i sieci komputerowej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oraz ich wykorzystania;</w:t>
            </w:r>
          </w:p>
        </w:tc>
        <w:tc>
          <w:tcPr>
            <w:tcW w:w="1701" w:type="dxa"/>
            <w:gridSpan w:val="2"/>
          </w:tcPr>
          <w:p w14:paraId="0DA331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8BE391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E6A471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FD13C4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B.5.W5.</w:t>
            </w:r>
          </w:p>
        </w:tc>
        <w:tc>
          <w:tcPr>
            <w:tcW w:w="5670" w:type="dxa"/>
            <w:gridSpan w:val="3"/>
          </w:tcPr>
          <w:p w14:paraId="290143C2" w14:textId="3BBFDFEC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społeczne aspekty informatyki i jej zastosowań, wpływu informatyki na rozwój społeczeństwa oraz zagrożenia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świecie wirtualnym;</w:t>
            </w:r>
          </w:p>
        </w:tc>
        <w:tc>
          <w:tcPr>
            <w:tcW w:w="1701" w:type="dxa"/>
            <w:gridSpan w:val="2"/>
          </w:tcPr>
          <w:p w14:paraId="3091418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F8B4F3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1A87BE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E364F5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B.5.W6.</w:t>
            </w:r>
          </w:p>
        </w:tc>
        <w:tc>
          <w:tcPr>
            <w:tcW w:w="5670" w:type="dxa"/>
            <w:gridSpan w:val="3"/>
          </w:tcPr>
          <w:p w14:paraId="448DA9F9" w14:textId="5AB000E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uwarunkowania zawodowego rozwoju z wykorzystaniem technologii informacyjno-komunikacyjnej i informatyki oraz komputerowe programy edukacyjne przeznaczone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dla najmłodszych uczniów.</w:t>
            </w:r>
          </w:p>
        </w:tc>
        <w:tc>
          <w:tcPr>
            <w:tcW w:w="1701" w:type="dxa"/>
            <w:gridSpan w:val="2"/>
          </w:tcPr>
          <w:p w14:paraId="09BE7D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BD767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2A41FD1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7A5E737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6DD99CF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D65720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B.5.U1.</w:t>
            </w:r>
          </w:p>
        </w:tc>
        <w:tc>
          <w:tcPr>
            <w:tcW w:w="5670" w:type="dxa"/>
            <w:gridSpan w:val="3"/>
          </w:tcPr>
          <w:p w14:paraId="17D5A13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i uruchomić na komputerze prosty algorytm;</w:t>
            </w:r>
          </w:p>
        </w:tc>
        <w:tc>
          <w:tcPr>
            <w:tcW w:w="1701" w:type="dxa"/>
            <w:gridSpan w:val="2"/>
          </w:tcPr>
          <w:p w14:paraId="79956BF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45B4E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F8A16F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066F06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B.5.U2.</w:t>
            </w:r>
          </w:p>
        </w:tc>
        <w:tc>
          <w:tcPr>
            <w:tcW w:w="5670" w:type="dxa"/>
            <w:gridSpan w:val="3"/>
          </w:tcPr>
          <w:p w14:paraId="1822002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prostą, funkcjonalną bazę danych;</w:t>
            </w:r>
          </w:p>
        </w:tc>
        <w:tc>
          <w:tcPr>
            <w:tcW w:w="1701" w:type="dxa"/>
            <w:gridSpan w:val="2"/>
          </w:tcPr>
          <w:p w14:paraId="6B6BC1D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FF906E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4F57DA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F9F0BA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B.5.U3.</w:t>
            </w:r>
          </w:p>
        </w:tc>
        <w:tc>
          <w:tcPr>
            <w:tcW w:w="5670" w:type="dxa"/>
            <w:gridSpan w:val="3"/>
          </w:tcPr>
          <w:p w14:paraId="738E889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ocenić walory użytkowe komputerowego programu edukacyjnego;</w:t>
            </w:r>
          </w:p>
        </w:tc>
        <w:tc>
          <w:tcPr>
            <w:tcW w:w="1701" w:type="dxa"/>
            <w:gridSpan w:val="2"/>
          </w:tcPr>
          <w:p w14:paraId="3E1AE5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8F332E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AE5400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8E3059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B.5.U4.</w:t>
            </w:r>
          </w:p>
        </w:tc>
        <w:tc>
          <w:tcPr>
            <w:tcW w:w="5670" w:type="dxa"/>
            <w:gridSpan w:val="3"/>
          </w:tcPr>
          <w:p w14:paraId="2859CD4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zorganizować bezpieczne środowisko pracy z komputerem.</w:t>
            </w:r>
          </w:p>
        </w:tc>
        <w:tc>
          <w:tcPr>
            <w:tcW w:w="1701" w:type="dxa"/>
            <w:gridSpan w:val="2"/>
          </w:tcPr>
          <w:p w14:paraId="1825778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066981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3A6B98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7D5799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4ABE892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0B417EF" w14:textId="2D1FDBDD" w:rsidR="001C72F5" w:rsidRPr="001C72F5" w:rsidRDefault="0089078E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B.5.K1.</w:t>
            </w:r>
          </w:p>
        </w:tc>
        <w:tc>
          <w:tcPr>
            <w:tcW w:w="5670" w:type="dxa"/>
            <w:gridSpan w:val="3"/>
          </w:tcPr>
          <w:p w14:paraId="580711F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ciągłej aktualizacji swojej wiedzy z zakresu zastosowań komputerów w edukacji;</w:t>
            </w:r>
          </w:p>
        </w:tc>
        <w:tc>
          <w:tcPr>
            <w:tcW w:w="1701" w:type="dxa"/>
            <w:gridSpan w:val="2"/>
          </w:tcPr>
          <w:p w14:paraId="2248873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537857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0D9FB2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AA14D0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B.5.K2.</w:t>
            </w:r>
          </w:p>
        </w:tc>
        <w:tc>
          <w:tcPr>
            <w:tcW w:w="5670" w:type="dxa"/>
            <w:gridSpan w:val="3"/>
          </w:tcPr>
          <w:p w14:paraId="6913E80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zapewniania poczucia bezpieczeństwa dzieci lub uczniów znajdujących się pod jego opieką.</w:t>
            </w:r>
          </w:p>
        </w:tc>
        <w:tc>
          <w:tcPr>
            <w:tcW w:w="1701" w:type="dxa"/>
            <w:gridSpan w:val="2"/>
          </w:tcPr>
          <w:p w14:paraId="3BB9CF2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624DE1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B74FB4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7B4BAF3" w14:textId="56D845B2" w:rsidR="001C72F5" w:rsidRPr="007C0BF0" w:rsidRDefault="001C72F5" w:rsidP="00637A23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B.6. Plastyka </w:t>
            </w:r>
          </w:p>
        </w:tc>
      </w:tr>
      <w:tr w:rsidR="001C72F5" w:rsidRPr="001C72F5" w14:paraId="6B9B888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576DA24" w14:textId="56CF84A7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208DD3F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8D1476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B.6.W1.</w:t>
            </w:r>
          </w:p>
        </w:tc>
        <w:tc>
          <w:tcPr>
            <w:tcW w:w="5670" w:type="dxa"/>
            <w:gridSpan w:val="3"/>
          </w:tcPr>
          <w:p w14:paraId="1FAC5830" w14:textId="03B2503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podstawy teorii estetyki i kultury, jej zastosowanie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edukacji plastycznej dziecka lub ucznia; </w:t>
            </w:r>
          </w:p>
        </w:tc>
        <w:tc>
          <w:tcPr>
            <w:tcW w:w="1701" w:type="dxa"/>
            <w:gridSpan w:val="2"/>
          </w:tcPr>
          <w:p w14:paraId="31BFFE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D89F52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D1BF94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C08C66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B.6.W2.</w:t>
            </w:r>
          </w:p>
        </w:tc>
        <w:tc>
          <w:tcPr>
            <w:tcW w:w="5670" w:type="dxa"/>
            <w:gridSpan w:val="3"/>
          </w:tcPr>
          <w:p w14:paraId="77B02EF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zasoby i zasady upowszechniania różnorodnych przekazów wizualnych w edukacji przedszkolnej i wczesnoszkolnej;</w:t>
            </w:r>
          </w:p>
        </w:tc>
        <w:tc>
          <w:tcPr>
            <w:tcW w:w="1701" w:type="dxa"/>
            <w:gridSpan w:val="2"/>
          </w:tcPr>
          <w:p w14:paraId="3D059F0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BB1BF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13C51A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536018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B.6.W3.</w:t>
            </w:r>
          </w:p>
        </w:tc>
        <w:tc>
          <w:tcPr>
            <w:tcW w:w="5670" w:type="dxa"/>
            <w:gridSpan w:val="3"/>
          </w:tcPr>
          <w:p w14:paraId="03E4E2B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cechy charakterystyczne twórczości dziecięcej w zakresie plastyki, jej osobowe i środowiskowe uwarunkowania;</w:t>
            </w:r>
          </w:p>
        </w:tc>
        <w:tc>
          <w:tcPr>
            <w:tcW w:w="1701" w:type="dxa"/>
            <w:gridSpan w:val="2"/>
          </w:tcPr>
          <w:p w14:paraId="7ED993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C0C5C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4BC0F0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21643E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B.6.W4.</w:t>
            </w:r>
          </w:p>
        </w:tc>
        <w:tc>
          <w:tcPr>
            <w:tcW w:w="5670" w:type="dxa"/>
            <w:gridSpan w:val="3"/>
          </w:tcPr>
          <w:p w14:paraId="2B369C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wybrane współczesne koncepcje i modele edukacji plastycznej w Polsce i na świecie;</w:t>
            </w:r>
          </w:p>
        </w:tc>
        <w:tc>
          <w:tcPr>
            <w:tcW w:w="1701" w:type="dxa"/>
            <w:gridSpan w:val="2"/>
          </w:tcPr>
          <w:p w14:paraId="692575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D2A8EF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BE17A3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D9A0D5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B.6.W5.</w:t>
            </w:r>
          </w:p>
        </w:tc>
        <w:tc>
          <w:tcPr>
            <w:tcW w:w="5670" w:type="dxa"/>
            <w:gridSpan w:val="3"/>
          </w:tcPr>
          <w:p w14:paraId="19FF5FA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rysunku.</w:t>
            </w:r>
          </w:p>
        </w:tc>
        <w:tc>
          <w:tcPr>
            <w:tcW w:w="1701" w:type="dxa"/>
            <w:gridSpan w:val="2"/>
          </w:tcPr>
          <w:p w14:paraId="7504A2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DCF11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596299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41931B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11E1BA7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CC6E22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B.6.U1.</w:t>
            </w:r>
          </w:p>
        </w:tc>
        <w:tc>
          <w:tcPr>
            <w:tcW w:w="5670" w:type="dxa"/>
            <w:gridSpan w:val="3"/>
          </w:tcPr>
          <w:p w14:paraId="64DE802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przekaz wizualny dostosowany do okoliczności;</w:t>
            </w:r>
          </w:p>
        </w:tc>
        <w:tc>
          <w:tcPr>
            <w:tcW w:w="1701" w:type="dxa"/>
            <w:gridSpan w:val="2"/>
          </w:tcPr>
          <w:p w14:paraId="46E83D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6839B1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5C0564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BBA48E9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B.6.U2.</w:t>
            </w:r>
          </w:p>
        </w:tc>
        <w:tc>
          <w:tcPr>
            <w:tcW w:w="5670" w:type="dxa"/>
            <w:gridSpan w:val="3"/>
          </w:tcPr>
          <w:p w14:paraId="548BCD8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wykonać odręczny szkic określonego przedmiotu.</w:t>
            </w:r>
          </w:p>
        </w:tc>
        <w:tc>
          <w:tcPr>
            <w:tcW w:w="1701" w:type="dxa"/>
            <w:gridSpan w:val="2"/>
          </w:tcPr>
          <w:p w14:paraId="1258F82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A33F1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FE1E35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EBAD09D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2662063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DA4A7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B.6.K1.</w:t>
            </w:r>
          </w:p>
        </w:tc>
        <w:tc>
          <w:tcPr>
            <w:tcW w:w="5670" w:type="dxa"/>
            <w:gridSpan w:val="3"/>
          </w:tcPr>
          <w:p w14:paraId="7C672E8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przekonującego działania na rzecz upowszechniania sztuk pięknych;</w:t>
            </w:r>
          </w:p>
        </w:tc>
        <w:tc>
          <w:tcPr>
            <w:tcW w:w="1701" w:type="dxa"/>
            <w:gridSpan w:val="2"/>
          </w:tcPr>
          <w:p w14:paraId="1D713B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1BFBCFD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0BA88E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9941C0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B.6.K2.</w:t>
            </w:r>
          </w:p>
        </w:tc>
        <w:tc>
          <w:tcPr>
            <w:tcW w:w="5670" w:type="dxa"/>
            <w:gridSpan w:val="3"/>
          </w:tcPr>
          <w:p w14:paraId="62051CE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inspirowania dzieci lub uczniów do samodzielnej aktywności plastycznej i dzielenia się jej efektami.</w:t>
            </w:r>
          </w:p>
        </w:tc>
        <w:tc>
          <w:tcPr>
            <w:tcW w:w="1701" w:type="dxa"/>
            <w:gridSpan w:val="2"/>
          </w:tcPr>
          <w:p w14:paraId="79329F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2614A2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8BA87C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FFD0520" w14:textId="41F695A1" w:rsidR="001C72F5" w:rsidRPr="007C0BF0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B.7. Muzyka </w:t>
            </w:r>
          </w:p>
        </w:tc>
      </w:tr>
      <w:tr w:rsidR="001C72F5" w:rsidRPr="001C72F5" w14:paraId="604FE2C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103F80E" w14:textId="70DE6CE3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41BF526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3BB3D1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B.7.W1.</w:t>
            </w:r>
          </w:p>
        </w:tc>
        <w:tc>
          <w:tcPr>
            <w:tcW w:w="5670" w:type="dxa"/>
            <w:gridSpan w:val="3"/>
          </w:tcPr>
          <w:p w14:paraId="7123648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terminologię z zakresu muzyki i jej zastosowanie w edukacji muzycznej;</w:t>
            </w:r>
          </w:p>
        </w:tc>
        <w:tc>
          <w:tcPr>
            <w:tcW w:w="1701" w:type="dxa"/>
            <w:gridSpan w:val="2"/>
          </w:tcPr>
          <w:p w14:paraId="75D5AD9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172875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A9711B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3C8F09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B.7.W2.</w:t>
            </w:r>
          </w:p>
        </w:tc>
        <w:tc>
          <w:tcPr>
            <w:tcW w:w="5670" w:type="dxa"/>
            <w:gridSpan w:val="3"/>
          </w:tcPr>
          <w:p w14:paraId="2EC1B88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źródła kultury muzycznej, ich kulturowe i społeczne uwarunkowania oraz znaczenie dla rozwoju dziecka lub ucznia;</w:t>
            </w:r>
          </w:p>
        </w:tc>
        <w:tc>
          <w:tcPr>
            <w:tcW w:w="1701" w:type="dxa"/>
            <w:gridSpan w:val="2"/>
          </w:tcPr>
          <w:p w14:paraId="58D0E25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0871E0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78B1BC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0903F6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B.7.W3.</w:t>
            </w:r>
          </w:p>
        </w:tc>
        <w:tc>
          <w:tcPr>
            <w:tcW w:w="5670" w:type="dxa"/>
            <w:gridSpan w:val="3"/>
          </w:tcPr>
          <w:p w14:paraId="48DE022D" w14:textId="3CF9769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cechy charakterystyczne twórczości dziecięcej, jej osobowe i środowiskowe uwarunkowania; odmiany, faktury utworów muzycznych ze względu na sposób wykonywania muzyki (solo, muzyka kameralna, symfoniczna, chóralna, wokalno- -instrumentalna), podstawowe zagadnienia z zakresu form muzycznych, podstawowe terminy notacji muzycznej;</w:t>
            </w:r>
          </w:p>
        </w:tc>
        <w:tc>
          <w:tcPr>
            <w:tcW w:w="1701" w:type="dxa"/>
            <w:gridSpan w:val="2"/>
          </w:tcPr>
          <w:p w14:paraId="080660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7ADF48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A15011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EB5DD2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B.7.W4.</w:t>
            </w:r>
          </w:p>
        </w:tc>
        <w:tc>
          <w:tcPr>
            <w:tcW w:w="5670" w:type="dxa"/>
            <w:gridSpan w:val="3"/>
          </w:tcPr>
          <w:p w14:paraId="01F16FDF" w14:textId="2122075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podstawowy repertuar muzyczny w edukacji przedszkolnej</w:t>
            </w:r>
            <w:r w:rsidR="008240D7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wczesnoszkolnej;</w:t>
            </w:r>
          </w:p>
        </w:tc>
        <w:tc>
          <w:tcPr>
            <w:tcW w:w="1701" w:type="dxa"/>
            <w:gridSpan w:val="2"/>
          </w:tcPr>
          <w:p w14:paraId="265D5D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6DAFC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0C4EE9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2D83D6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B.7.W5.</w:t>
            </w:r>
          </w:p>
        </w:tc>
        <w:tc>
          <w:tcPr>
            <w:tcW w:w="5670" w:type="dxa"/>
            <w:gridSpan w:val="3"/>
          </w:tcPr>
          <w:p w14:paraId="0CB8751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wybrane współczesne koncepcje i modele edukacji muzycznej w Polsce i na świecie.</w:t>
            </w:r>
          </w:p>
        </w:tc>
        <w:tc>
          <w:tcPr>
            <w:tcW w:w="1701" w:type="dxa"/>
            <w:gridSpan w:val="2"/>
          </w:tcPr>
          <w:p w14:paraId="1B715A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6B2B4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21022A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E021C9A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4A00277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00D366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B.7.U1.</w:t>
            </w:r>
          </w:p>
        </w:tc>
        <w:tc>
          <w:tcPr>
            <w:tcW w:w="5670" w:type="dxa"/>
            <w:gridSpan w:val="3"/>
          </w:tcPr>
          <w:p w14:paraId="15EDFFCB" w14:textId="5AAC8A9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przekaz muzyczny dostosowany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okoliczności;</w:t>
            </w:r>
          </w:p>
        </w:tc>
        <w:tc>
          <w:tcPr>
            <w:tcW w:w="1701" w:type="dxa"/>
            <w:gridSpan w:val="2"/>
          </w:tcPr>
          <w:p w14:paraId="667ABC7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D9C8DF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E9963B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2F699B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B.7.U2.</w:t>
            </w:r>
          </w:p>
        </w:tc>
        <w:tc>
          <w:tcPr>
            <w:tcW w:w="5670" w:type="dxa"/>
            <w:gridSpan w:val="3"/>
          </w:tcPr>
          <w:p w14:paraId="4973854D" w14:textId="284E2D6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wykonywać proste melodie na wybranym instrumencie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lub głosem. </w:t>
            </w:r>
          </w:p>
        </w:tc>
        <w:tc>
          <w:tcPr>
            <w:tcW w:w="1701" w:type="dxa"/>
            <w:gridSpan w:val="2"/>
          </w:tcPr>
          <w:p w14:paraId="6FCDBEE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32286C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05A5D94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D938B77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40CC5DB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5C4A84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B.7.K1.</w:t>
            </w:r>
          </w:p>
        </w:tc>
        <w:tc>
          <w:tcPr>
            <w:tcW w:w="5670" w:type="dxa"/>
            <w:gridSpan w:val="3"/>
          </w:tcPr>
          <w:p w14:paraId="2479218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przekonującego działania na rzecz upowszechniania sztuk pięknych;</w:t>
            </w:r>
          </w:p>
        </w:tc>
        <w:tc>
          <w:tcPr>
            <w:tcW w:w="1701" w:type="dxa"/>
            <w:gridSpan w:val="2"/>
          </w:tcPr>
          <w:p w14:paraId="56093C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3B5ED9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B57EA7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B344CD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B.7.K2.</w:t>
            </w:r>
          </w:p>
        </w:tc>
        <w:tc>
          <w:tcPr>
            <w:tcW w:w="5670" w:type="dxa"/>
            <w:gridSpan w:val="3"/>
          </w:tcPr>
          <w:p w14:paraId="20748449" w14:textId="5A2FD09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inspirowania dzieci lub uczniów do samodzielnej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lub wspólnej aktywności muzycznej;</w:t>
            </w:r>
          </w:p>
        </w:tc>
        <w:tc>
          <w:tcPr>
            <w:tcW w:w="1701" w:type="dxa"/>
            <w:gridSpan w:val="2"/>
          </w:tcPr>
          <w:p w14:paraId="3103B6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767FAE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93FC65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6CB3E6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B.7.K3.</w:t>
            </w:r>
          </w:p>
        </w:tc>
        <w:tc>
          <w:tcPr>
            <w:tcW w:w="5670" w:type="dxa"/>
            <w:gridSpan w:val="3"/>
          </w:tcPr>
          <w:p w14:paraId="0E251D4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idei wspólnego wykonawstwa muzycznego jako działania kulturotwórczego i chroniącego dziedzictwo narodowe.</w:t>
            </w:r>
          </w:p>
        </w:tc>
        <w:tc>
          <w:tcPr>
            <w:tcW w:w="1701" w:type="dxa"/>
            <w:gridSpan w:val="2"/>
          </w:tcPr>
          <w:p w14:paraId="40E1FB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8859F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2924774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DB136DB" w14:textId="2BD724C5" w:rsidR="001C72F5" w:rsidRPr="007C0BF0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B.8. Technika </w:t>
            </w:r>
          </w:p>
        </w:tc>
      </w:tr>
      <w:tr w:rsidR="001C72F5" w:rsidRPr="001C72F5" w14:paraId="1DB24C5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68D3BACD" w14:textId="5C3D885F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31A1E31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C26DDA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B.8.W1.</w:t>
            </w:r>
          </w:p>
        </w:tc>
        <w:tc>
          <w:tcPr>
            <w:tcW w:w="5670" w:type="dxa"/>
            <w:gridSpan w:val="3"/>
          </w:tcPr>
          <w:p w14:paraId="5A13014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założenia, cele i treści kształcenia ogólnotechnicznego dzieci lub uczniów; </w:t>
            </w:r>
          </w:p>
        </w:tc>
        <w:tc>
          <w:tcPr>
            <w:tcW w:w="1701" w:type="dxa"/>
            <w:gridSpan w:val="2"/>
          </w:tcPr>
          <w:p w14:paraId="2625BD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0E1630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7C7C8E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A92668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B.8.W2.</w:t>
            </w:r>
          </w:p>
        </w:tc>
        <w:tc>
          <w:tcPr>
            <w:tcW w:w="5670" w:type="dxa"/>
            <w:gridSpan w:val="3"/>
          </w:tcPr>
          <w:p w14:paraId="4D748CE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sytuację dziecka w świecie współczesnej techniki;</w:t>
            </w:r>
          </w:p>
        </w:tc>
        <w:tc>
          <w:tcPr>
            <w:tcW w:w="1701" w:type="dxa"/>
            <w:gridSpan w:val="2"/>
          </w:tcPr>
          <w:p w14:paraId="0B4E72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B96159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98F907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674225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B.8.W3.</w:t>
            </w:r>
          </w:p>
        </w:tc>
        <w:tc>
          <w:tcPr>
            <w:tcW w:w="5670" w:type="dxa"/>
            <w:gridSpan w:val="3"/>
          </w:tcPr>
          <w:p w14:paraId="205608D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cechy charakterystyczne twórczości dziecięcej w zakresie techniki, jej osobowe i środowiskowe uwarunkowania;</w:t>
            </w:r>
          </w:p>
        </w:tc>
        <w:tc>
          <w:tcPr>
            <w:tcW w:w="1701" w:type="dxa"/>
            <w:gridSpan w:val="2"/>
          </w:tcPr>
          <w:p w14:paraId="1F9E2AE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1DF962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403730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3A6C1B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B.8.W4.</w:t>
            </w:r>
          </w:p>
        </w:tc>
        <w:tc>
          <w:tcPr>
            <w:tcW w:w="5670" w:type="dxa"/>
            <w:gridSpan w:val="3"/>
          </w:tcPr>
          <w:p w14:paraId="4F631739" w14:textId="7762B98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współczesne koncepcje i modele edukacji technicznej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Polsce i na świecie. </w:t>
            </w:r>
          </w:p>
        </w:tc>
        <w:tc>
          <w:tcPr>
            <w:tcW w:w="1701" w:type="dxa"/>
            <w:gridSpan w:val="2"/>
          </w:tcPr>
          <w:p w14:paraId="277EBBF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3FD35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737A248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3614F9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1977E3C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C598E2E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B.8.U1.</w:t>
            </w:r>
          </w:p>
        </w:tc>
        <w:tc>
          <w:tcPr>
            <w:tcW w:w="5670" w:type="dxa"/>
            <w:gridSpan w:val="3"/>
          </w:tcPr>
          <w:p w14:paraId="02B0557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popularyzować podstawy wiedzy technicznej wśród dzieci lub uczniów;</w:t>
            </w:r>
          </w:p>
        </w:tc>
        <w:tc>
          <w:tcPr>
            <w:tcW w:w="1701" w:type="dxa"/>
            <w:gridSpan w:val="2"/>
          </w:tcPr>
          <w:p w14:paraId="41CAF5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232FF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548EAF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6AA18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B.8.U2.</w:t>
            </w:r>
          </w:p>
        </w:tc>
        <w:tc>
          <w:tcPr>
            <w:tcW w:w="5670" w:type="dxa"/>
            <w:gridSpan w:val="3"/>
          </w:tcPr>
          <w:p w14:paraId="40C3E6DA" w14:textId="2173529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zapewnić warunki bezpieczeństwa dzieci lub uczniów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otoczeniu techniki;</w:t>
            </w:r>
          </w:p>
        </w:tc>
        <w:tc>
          <w:tcPr>
            <w:tcW w:w="1701" w:type="dxa"/>
            <w:gridSpan w:val="2"/>
          </w:tcPr>
          <w:p w14:paraId="367C0A1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F9D015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D34227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96A5AA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B.8.U3.</w:t>
            </w:r>
          </w:p>
        </w:tc>
        <w:tc>
          <w:tcPr>
            <w:tcW w:w="5670" w:type="dxa"/>
            <w:gridSpan w:val="3"/>
          </w:tcPr>
          <w:p w14:paraId="30245B2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zademonstrować umiejętność rozwiązywania praktycznych problemów związanych z techniką.</w:t>
            </w:r>
          </w:p>
        </w:tc>
        <w:tc>
          <w:tcPr>
            <w:tcW w:w="1701" w:type="dxa"/>
            <w:gridSpan w:val="2"/>
          </w:tcPr>
          <w:p w14:paraId="7DC9167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66FE1B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E84BF4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41A42E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2A01B439" w14:textId="77777777" w:rsidTr="000113FD">
        <w:trPr>
          <w:gridAfter w:val="3"/>
          <w:wAfter w:w="5645" w:type="dxa"/>
          <w:trHeight w:val="637"/>
        </w:trPr>
        <w:tc>
          <w:tcPr>
            <w:tcW w:w="1134" w:type="dxa"/>
          </w:tcPr>
          <w:p w14:paraId="0827D0A3" w14:textId="318019A0" w:rsidR="001C72F5" w:rsidRPr="001C72F5" w:rsidRDefault="008240D7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B.8.K1.</w:t>
            </w:r>
          </w:p>
        </w:tc>
        <w:tc>
          <w:tcPr>
            <w:tcW w:w="5670" w:type="dxa"/>
            <w:gridSpan w:val="3"/>
          </w:tcPr>
          <w:p w14:paraId="7A7BC16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promocji zasad bezpiecznego posługiwania się urządzeniami technicznymi;</w:t>
            </w:r>
          </w:p>
        </w:tc>
        <w:tc>
          <w:tcPr>
            <w:tcW w:w="1701" w:type="dxa"/>
            <w:gridSpan w:val="2"/>
          </w:tcPr>
          <w:p w14:paraId="78B74B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2ACA32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2BDA6BB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E6BAB4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B.8.K2.</w:t>
            </w:r>
          </w:p>
        </w:tc>
        <w:tc>
          <w:tcPr>
            <w:tcW w:w="5670" w:type="dxa"/>
            <w:gridSpan w:val="3"/>
          </w:tcPr>
          <w:p w14:paraId="2395871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fachowego wspierania zainteresowania dzieci lub uczniów techniką.</w:t>
            </w:r>
          </w:p>
        </w:tc>
        <w:tc>
          <w:tcPr>
            <w:tcW w:w="1701" w:type="dxa"/>
            <w:gridSpan w:val="2"/>
          </w:tcPr>
          <w:p w14:paraId="3A6CA3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74CB070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7D8C95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8B9B81C" w14:textId="2E9D4AA4" w:rsidR="001C72F5" w:rsidRPr="007C0BF0" w:rsidRDefault="00637A23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lastRenderedPageBreak/>
              <w:t>B.9. Wychowanie fizyczne</w:t>
            </w:r>
          </w:p>
        </w:tc>
      </w:tr>
      <w:tr w:rsidR="001C72F5" w:rsidRPr="001C72F5" w14:paraId="1BEB3F38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62C7894D" w14:textId="4A20FD8D" w:rsidR="001C72F5" w:rsidRPr="00DA3946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A3946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04D9A29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AE4FE9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B.9.W1.</w:t>
            </w:r>
          </w:p>
        </w:tc>
        <w:tc>
          <w:tcPr>
            <w:tcW w:w="5670" w:type="dxa"/>
            <w:gridSpan w:val="3"/>
          </w:tcPr>
          <w:p w14:paraId="2E06D57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terminologię z zakresu aktywności i sprawności fizycznej;</w:t>
            </w:r>
          </w:p>
        </w:tc>
        <w:tc>
          <w:tcPr>
            <w:tcW w:w="1701" w:type="dxa"/>
            <w:gridSpan w:val="2"/>
          </w:tcPr>
          <w:p w14:paraId="5739344A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897DBD7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C4D6CF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C3F72B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B.9.W2.</w:t>
            </w:r>
          </w:p>
        </w:tc>
        <w:tc>
          <w:tcPr>
            <w:tcW w:w="5670" w:type="dxa"/>
            <w:gridSpan w:val="3"/>
          </w:tcPr>
          <w:p w14:paraId="1921AE7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związki aktywności i sprawności fizycznej ze zdrowiem;</w:t>
            </w:r>
          </w:p>
        </w:tc>
        <w:tc>
          <w:tcPr>
            <w:tcW w:w="1701" w:type="dxa"/>
            <w:gridSpan w:val="2"/>
          </w:tcPr>
          <w:p w14:paraId="3C2F54CA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ED49462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B7EE66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15AE34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B.9.W3.</w:t>
            </w:r>
          </w:p>
        </w:tc>
        <w:tc>
          <w:tcPr>
            <w:tcW w:w="5670" w:type="dxa"/>
            <w:gridSpan w:val="3"/>
          </w:tcPr>
          <w:p w14:paraId="16CDEB92" w14:textId="60355F9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formy aktywności fizycznej dostosowane do potrzeb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możliwości dzieci lub uczniów, zachęcające dzieci lub uczniów do aktywności fizycznej;</w:t>
            </w:r>
          </w:p>
        </w:tc>
        <w:tc>
          <w:tcPr>
            <w:tcW w:w="1701" w:type="dxa"/>
            <w:gridSpan w:val="2"/>
          </w:tcPr>
          <w:p w14:paraId="74D2EC2C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ABB38CD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3880A0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E5A577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B.9.W4.</w:t>
            </w:r>
          </w:p>
        </w:tc>
        <w:tc>
          <w:tcPr>
            <w:tcW w:w="5670" w:type="dxa"/>
            <w:gridSpan w:val="3"/>
          </w:tcPr>
          <w:p w14:paraId="5ADA135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proces uczenia się i nauczania czynności ruchowych;</w:t>
            </w:r>
          </w:p>
        </w:tc>
        <w:tc>
          <w:tcPr>
            <w:tcW w:w="1701" w:type="dxa"/>
            <w:gridSpan w:val="2"/>
          </w:tcPr>
          <w:p w14:paraId="7B26049E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C8C0AD2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4345B9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4F4C1F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B.9.W5.</w:t>
            </w:r>
          </w:p>
        </w:tc>
        <w:tc>
          <w:tcPr>
            <w:tcW w:w="5670" w:type="dxa"/>
            <w:gridSpan w:val="3"/>
          </w:tcPr>
          <w:p w14:paraId="2CC23FB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zaburzenia postawy ciała i prawidłowe wzorce ruchu;</w:t>
            </w:r>
          </w:p>
        </w:tc>
        <w:tc>
          <w:tcPr>
            <w:tcW w:w="1701" w:type="dxa"/>
            <w:gridSpan w:val="2"/>
          </w:tcPr>
          <w:p w14:paraId="3313AD58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4EDDC97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12711B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7AB1F7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B.9.W6.</w:t>
            </w:r>
          </w:p>
        </w:tc>
        <w:tc>
          <w:tcPr>
            <w:tcW w:w="5670" w:type="dxa"/>
            <w:gridSpan w:val="3"/>
          </w:tcPr>
          <w:p w14:paraId="2AE360D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wybrane współczesne koncepcje i modele wychowania fizycznego w Polsce i na świecie.</w:t>
            </w:r>
          </w:p>
        </w:tc>
        <w:tc>
          <w:tcPr>
            <w:tcW w:w="1701" w:type="dxa"/>
            <w:gridSpan w:val="2"/>
          </w:tcPr>
          <w:p w14:paraId="7005EF11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2EB14168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223F94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2DF78A4" w14:textId="77777777" w:rsidR="001C72F5" w:rsidRPr="00DA3946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DA3946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03F9A01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91F00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B.9.U1.</w:t>
            </w:r>
          </w:p>
        </w:tc>
        <w:tc>
          <w:tcPr>
            <w:tcW w:w="5670" w:type="dxa"/>
            <w:gridSpan w:val="3"/>
          </w:tcPr>
          <w:p w14:paraId="3562CA9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zajęcia ruchowe w określonych warunkach;</w:t>
            </w:r>
          </w:p>
        </w:tc>
        <w:tc>
          <w:tcPr>
            <w:tcW w:w="1701" w:type="dxa"/>
            <w:gridSpan w:val="2"/>
          </w:tcPr>
          <w:p w14:paraId="2A032DEB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7055E25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FA76EA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A8036E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B.9.U2.</w:t>
            </w:r>
          </w:p>
        </w:tc>
        <w:tc>
          <w:tcPr>
            <w:tcW w:w="5670" w:type="dxa"/>
            <w:gridSpan w:val="3"/>
          </w:tcPr>
          <w:p w14:paraId="43C60E0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zachęcić dzieci lub uczniów do podejmowania aktywności fizycznej;</w:t>
            </w:r>
          </w:p>
        </w:tc>
        <w:tc>
          <w:tcPr>
            <w:tcW w:w="1701" w:type="dxa"/>
            <w:gridSpan w:val="2"/>
          </w:tcPr>
          <w:p w14:paraId="20144C61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5C2DD0F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9B56B1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54CCD3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B.9.U3.</w:t>
            </w:r>
          </w:p>
        </w:tc>
        <w:tc>
          <w:tcPr>
            <w:tcW w:w="5670" w:type="dxa"/>
            <w:gridSpan w:val="3"/>
          </w:tcPr>
          <w:p w14:paraId="5E699AE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wspierać działania przeciwdziałające nabywaniu wad postawy ciała przez dzieci lub uczniów i nadwadze. </w:t>
            </w:r>
          </w:p>
        </w:tc>
        <w:tc>
          <w:tcPr>
            <w:tcW w:w="1701" w:type="dxa"/>
            <w:gridSpan w:val="2"/>
          </w:tcPr>
          <w:p w14:paraId="1469A881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47222FF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A1A87C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FD99AF5" w14:textId="77777777" w:rsidR="001C72F5" w:rsidRPr="00DA3946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DA3946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112AF6C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6D8219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B.9.K1.</w:t>
            </w:r>
          </w:p>
        </w:tc>
        <w:tc>
          <w:tcPr>
            <w:tcW w:w="5670" w:type="dxa"/>
            <w:gridSpan w:val="3"/>
          </w:tcPr>
          <w:p w14:paraId="4C8E0D4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postawy dbałości o aktywność fizyczną.</w:t>
            </w:r>
          </w:p>
        </w:tc>
        <w:tc>
          <w:tcPr>
            <w:tcW w:w="1701" w:type="dxa"/>
            <w:gridSpan w:val="2"/>
          </w:tcPr>
          <w:p w14:paraId="009F3735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77158F64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E9B6EB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A844017" w14:textId="634549DF" w:rsidR="001C72F5" w:rsidRPr="007C0BF0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B.10. Edukacja zdrowotna </w:t>
            </w:r>
          </w:p>
        </w:tc>
      </w:tr>
      <w:tr w:rsidR="001C72F5" w:rsidRPr="001C72F5" w14:paraId="09CCE8E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DABFB1A" w14:textId="5122C4F6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10ED595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150F418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B.10.W1.</w:t>
            </w:r>
          </w:p>
        </w:tc>
        <w:tc>
          <w:tcPr>
            <w:tcW w:w="5670" w:type="dxa"/>
            <w:gridSpan w:val="3"/>
          </w:tcPr>
          <w:p w14:paraId="0550C11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modele, uwarunkowania i zagrożenia zdrowia, w tym zdrowia psychicznego;</w:t>
            </w:r>
          </w:p>
        </w:tc>
        <w:tc>
          <w:tcPr>
            <w:tcW w:w="1701" w:type="dxa"/>
            <w:gridSpan w:val="2"/>
          </w:tcPr>
          <w:p w14:paraId="060B5C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CE5A4B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595CBD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C88926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B.10.W2.</w:t>
            </w:r>
          </w:p>
        </w:tc>
        <w:tc>
          <w:tcPr>
            <w:tcW w:w="5670" w:type="dxa"/>
            <w:gridSpan w:val="3"/>
          </w:tcPr>
          <w:p w14:paraId="1E655D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istotę umiejętności życiowych (life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skills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) i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zachowań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prozdrowotnych;</w:t>
            </w:r>
          </w:p>
        </w:tc>
        <w:tc>
          <w:tcPr>
            <w:tcW w:w="1701" w:type="dxa"/>
            <w:gridSpan w:val="2"/>
          </w:tcPr>
          <w:p w14:paraId="31C76AD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A59E43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A85F0A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EBA664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B.10.W3.</w:t>
            </w:r>
          </w:p>
        </w:tc>
        <w:tc>
          <w:tcPr>
            <w:tcW w:w="5670" w:type="dxa"/>
            <w:gridSpan w:val="3"/>
          </w:tcPr>
          <w:p w14:paraId="1FF283D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podstawowe zagadnienia rozwoju biologicznego człowieka;</w:t>
            </w:r>
          </w:p>
        </w:tc>
        <w:tc>
          <w:tcPr>
            <w:tcW w:w="1701" w:type="dxa"/>
            <w:gridSpan w:val="2"/>
          </w:tcPr>
          <w:p w14:paraId="35B8A4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79DC4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EF9EA5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F6EFD9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B.10.W4.</w:t>
            </w:r>
          </w:p>
        </w:tc>
        <w:tc>
          <w:tcPr>
            <w:tcW w:w="5670" w:type="dxa"/>
            <w:gridSpan w:val="3"/>
          </w:tcPr>
          <w:p w14:paraId="300303B6" w14:textId="61AA128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wspomagania dziecka lub ucznia w działaniach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na rzecz zdrowia i niwelowania stanów zagrażających zdrowiu, możliwości zmian w otoczeniu dziecka lub ucznia oraz procesy uczenia się mózgu;</w:t>
            </w:r>
          </w:p>
        </w:tc>
        <w:tc>
          <w:tcPr>
            <w:tcW w:w="1701" w:type="dxa"/>
            <w:gridSpan w:val="2"/>
          </w:tcPr>
          <w:p w14:paraId="7EB23B0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68E5FB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0F1247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49FA15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B.10.W5.</w:t>
            </w:r>
          </w:p>
        </w:tc>
        <w:tc>
          <w:tcPr>
            <w:tcW w:w="5670" w:type="dxa"/>
            <w:gridSpan w:val="3"/>
          </w:tcPr>
          <w:p w14:paraId="7AFD2DC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udzielania pierwszej pomocy. </w:t>
            </w:r>
          </w:p>
        </w:tc>
        <w:tc>
          <w:tcPr>
            <w:tcW w:w="1701" w:type="dxa"/>
            <w:gridSpan w:val="2"/>
          </w:tcPr>
          <w:p w14:paraId="5DD29E8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417D2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4D3A9F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E12084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361B333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72B2D7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B.10.U1.</w:t>
            </w:r>
          </w:p>
        </w:tc>
        <w:tc>
          <w:tcPr>
            <w:tcW w:w="5670" w:type="dxa"/>
            <w:gridSpan w:val="3"/>
          </w:tcPr>
          <w:p w14:paraId="7E7CCAF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rozpoznać sytuację zagrożenia dla zdrowia, </w:t>
            </w:r>
            <w:r w:rsidRPr="001C72F5">
              <w:rPr>
                <w:rFonts w:eastAsia="Calibri" w:cstheme="minorHAnsi"/>
                <w:sz w:val="24"/>
                <w:szCs w:val="24"/>
              </w:rPr>
              <w:br/>
              <w:t>w tym zdrowia psychicznego i odpowiednio zareagować;</w:t>
            </w:r>
          </w:p>
        </w:tc>
        <w:tc>
          <w:tcPr>
            <w:tcW w:w="1701" w:type="dxa"/>
            <w:gridSpan w:val="2"/>
          </w:tcPr>
          <w:p w14:paraId="1482FBD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0040AB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232859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C88BC0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B.10.U2.</w:t>
            </w:r>
          </w:p>
        </w:tc>
        <w:tc>
          <w:tcPr>
            <w:tcW w:w="5670" w:type="dxa"/>
            <w:gridSpan w:val="3"/>
          </w:tcPr>
          <w:p w14:paraId="34A2CB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skutecznie promować zachowania prozdrowotne.</w:t>
            </w:r>
          </w:p>
        </w:tc>
        <w:tc>
          <w:tcPr>
            <w:tcW w:w="1701" w:type="dxa"/>
            <w:gridSpan w:val="2"/>
          </w:tcPr>
          <w:p w14:paraId="646163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7271A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4D240A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673AC63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03A337D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108663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B.10.K1.</w:t>
            </w:r>
          </w:p>
        </w:tc>
        <w:tc>
          <w:tcPr>
            <w:tcW w:w="5670" w:type="dxa"/>
            <w:gridSpan w:val="3"/>
          </w:tcPr>
          <w:p w14:paraId="5A465AB8" w14:textId="0B842FB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</w:t>
            </w:r>
            <w:r w:rsidR="007A1EA5">
              <w:rPr>
                <w:rFonts w:eastAsia="Calibri" w:cstheme="minorHAnsi"/>
                <w:sz w:val="24"/>
                <w:szCs w:val="24"/>
              </w:rPr>
              <w:t xml:space="preserve">nia postawy dbałości o zdrowie </w:t>
            </w:r>
            <w:r w:rsidRPr="001C72F5">
              <w:rPr>
                <w:rFonts w:eastAsia="Calibri" w:cstheme="minorHAnsi"/>
                <w:sz w:val="24"/>
                <w:szCs w:val="24"/>
              </w:rPr>
              <w:t>i ochronę środowiska.</w:t>
            </w:r>
          </w:p>
        </w:tc>
        <w:tc>
          <w:tcPr>
            <w:tcW w:w="1701" w:type="dxa"/>
            <w:gridSpan w:val="2"/>
          </w:tcPr>
          <w:p w14:paraId="58131FA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70B24F9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A3099B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5481A95" w14:textId="742FD71C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C. Wspieranie rozwoju dzieci w wieku przedszkolnym i młodszym wieku szkolnym </w:t>
            </w:r>
          </w:p>
        </w:tc>
      </w:tr>
      <w:tr w:rsidR="001C72F5" w:rsidRPr="001C72F5" w14:paraId="1DC6FA7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D4FE9BF" w14:textId="792E57D6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07C9BE4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584466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C.W1.</w:t>
            </w:r>
          </w:p>
        </w:tc>
        <w:tc>
          <w:tcPr>
            <w:tcW w:w="5670" w:type="dxa"/>
            <w:gridSpan w:val="3"/>
          </w:tcPr>
          <w:p w14:paraId="6E8ECC90" w14:textId="6926972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zróżnicowanie modeli ujmowania procesu wspierania rozwoju dziecka lub ucznia, w tym behawioralnego, konstruktywistycznego, emancypacyjnego; zadania edukacji przedszkolnej i wczesnoszkolnej w zakresie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 xml:space="preserve">wspierania rozwoju dziecka lub ucznia; proces adaptacji dziecka w przedszkolu i ucznia w szkole; strategie stymulowania aktywności poznawczej dziecka lub ucznia, zasady wykorzystywania zabawy do stymulowania rozwoju dziecka oraz rolę inicjacji: czytelniczej, teatralnej, muzycznej, plastycznej i technicznej; </w:t>
            </w:r>
          </w:p>
        </w:tc>
        <w:tc>
          <w:tcPr>
            <w:tcW w:w="1701" w:type="dxa"/>
            <w:gridSpan w:val="2"/>
          </w:tcPr>
          <w:p w14:paraId="774AB20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  <w:hideMark/>
          </w:tcPr>
          <w:p w14:paraId="079C071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63DE9C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1955B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C.W2.</w:t>
            </w:r>
          </w:p>
        </w:tc>
        <w:tc>
          <w:tcPr>
            <w:tcW w:w="5670" w:type="dxa"/>
            <w:gridSpan w:val="3"/>
          </w:tcPr>
          <w:p w14:paraId="39F713F0" w14:textId="08829F8C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organizacji optymalnego środowiska edukacyjnego w przedszkolu i klasach I–III szkoły podstawowej: możliwości wykorzystania w codziennej praktyce edukacyjnej różnorodnych sposobów organizowania środowiska uczenia się i nauczania, organizację środowiska wychowawczego przy uwzględnieniu specyficznych potrzeb i możliwości poszczególnych dzieci, uczniów lub grup,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a także potrzebę wykorzystywania w pracy z dzieckiem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lub uczniem informacji uzyskanych na jego temat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od specjalistów, w tym psychologa, logopedy, pedagoga, lekarza, oraz rodziców lub opiekunów;</w:t>
            </w:r>
          </w:p>
        </w:tc>
        <w:tc>
          <w:tcPr>
            <w:tcW w:w="1701" w:type="dxa"/>
            <w:gridSpan w:val="2"/>
          </w:tcPr>
          <w:p w14:paraId="56C4B0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2C3A28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6B42A7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03D887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C.W3.</w:t>
            </w:r>
          </w:p>
        </w:tc>
        <w:tc>
          <w:tcPr>
            <w:tcW w:w="5670" w:type="dxa"/>
            <w:gridSpan w:val="3"/>
          </w:tcPr>
          <w:p w14:paraId="53A9715B" w14:textId="36F04CD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zasady: projektowania spersonalizowanych strategii edukacyjnych w przedszkolu i klasach I–III szkoły podstawowej, konstruowania wiedzy w przedszkolu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klasach I–III szkoły podstawowej, integrowania wiedzy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umiejętności dzieci w przedszkolu i uczniów w klasach I–III szkoły podstawowej, projektowania i prowadzenia działań pedagogicznych, rozpoznawania potrzeb, możliwości i uzdolnień dziecka lub ucznia, a także planowania, realizacji i oceny spersonalizowanych programów kształcenia i wychowania;</w:t>
            </w:r>
          </w:p>
        </w:tc>
        <w:tc>
          <w:tcPr>
            <w:tcW w:w="1701" w:type="dxa"/>
            <w:gridSpan w:val="2"/>
          </w:tcPr>
          <w:p w14:paraId="266EA36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D7E70A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F24DBB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8CD8D1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C.W4.</w:t>
            </w:r>
          </w:p>
        </w:tc>
        <w:tc>
          <w:tcPr>
            <w:tcW w:w="5670" w:type="dxa"/>
            <w:gridSpan w:val="3"/>
          </w:tcPr>
          <w:p w14:paraId="00AB7DD0" w14:textId="7BD4468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kryteria i sposoby krytycznej oceny oraz doboru programów i podręczników szkolnych: teoretyczno-metodyczne założenia konstruowania programu pracy wychowawczo-dydaktycznej w przedszkolu i klasach I–III szkoły podstawowej, ukryty program przedszkola lub szkoły, programy i podręczniki w edukacji przedszkolnej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wczesnoszkolnej;</w:t>
            </w:r>
          </w:p>
        </w:tc>
        <w:tc>
          <w:tcPr>
            <w:tcW w:w="1701" w:type="dxa"/>
            <w:gridSpan w:val="2"/>
          </w:tcPr>
          <w:p w14:paraId="4E0633C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EFE5C3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A44C7A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40DA94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C.W5.</w:t>
            </w:r>
          </w:p>
        </w:tc>
        <w:tc>
          <w:tcPr>
            <w:tcW w:w="5670" w:type="dxa"/>
            <w:gridSpan w:val="3"/>
          </w:tcPr>
          <w:p w14:paraId="3B234881" w14:textId="19A266F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podstawy teoretyczne oceniania i ewaluacji procesu edukacyjnego w przedszkolu i klasach I–III szkoły podstawowej, w tym cele, funkcje, rodzaje oceniania, proces i konsekwencje oceniania, uczestnictwo ucznia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kontroli i ocenie jego wiedzy i umiejętności, prawa i błędy w procesie oceniania; system zapewnienia jakości pracy przedszkola i szkoły, proces ewaluacji w przedszkolu i szkole oraz metody i techniki ewaluacyjne. </w:t>
            </w:r>
          </w:p>
        </w:tc>
        <w:tc>
          <w:tcPr>
            <w:tcW w:w="1701" w:type="dxa"/>
            <w:gridSpan w:val="2"/>
          </w:tcPr>
          <w:p w14:paraId="53A15C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0683E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673024D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6BACFD0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196E267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52C36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C.U1.</w:t>
            </w:r>
          </w:p>
        </w:tc>
        <w:tc>
          <w:tcPr>
            <w:tcW w:w="5670" w:type="dxa"/>
            <w:gridSpan w:val="3"/>
          </w:tcPr>
          <w:p w14:paraId="6C2F5BD0" w14:textId="5519A0D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kształtować bezpieczne i przyjazne edukacyjne środowisko rozwoju dzieci lub uczniów, z uwzględnieniem indywidualnych potrzeb, możliwości i uzdolnień dziecka lub ucznia, z nastawieniem na osobowy i podmiotowy rozwój;</w:t>
            </w:r>
          </w:p>
        </w:tc>
        <w:tc>
          <w:tcPr>
            <w:tcW w:w="1701" w:type="dxa"/>
            <w:gridSpan w:val="2"/>
          </w:tcPr>
          <w:p w14:paraId="6FE2315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38B13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F65623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1C751A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C.U2.</w:t>
            </w:r>
          </w:p>
        </w:tc>
        <w:tc>
          <w:tcPr>
            <w:tcW w:w="5670" w:type="dxa"/>
            <w:gridSpan w:val="3"/>
          </w:tcPr>
          <w:p w14:paraId="4693DE50" w14:textId="533C522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 sposób krytyczny oceniać i dobierać programy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podręczniki, konstruować programy pracy wychowawczo-dydaktycznej w przedszkolu i klasach I–III szkoły podstawowej, dobierać i modyfikować treści nauczania, środki oraz strategie działania edukacyjnego;</w:t>
            </w:r>
          </w:p>
        </w:tc>
        <w:tc>
          <w:tcPr>
            <w:tcW w:w="1701" w:type="dxa"/>
            <w:gridSpan w:val="2"/>
          </w:tcPr>
          <w:p w14:paraId="31C485D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B4E8C3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321C2E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F766C3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C.U3.</w:t>
            </w:r>
          </w:p>
        </w:tc>
        <w:tc>
          <w:tcPr>
            <w:tcW w:w="5670" w:type="dxa"/>
            <w:gridSpan w:val="3"/>
          </w:tcPr>
          <w:p w14:paraId="1D235547" w14:textId="3BC0739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wykorzystywać w codziennej praktyce edukacyjnej różnorodne sposoby organizowania środowiska uczenia się – w sali lub klasie, poza placówką systemu oświaty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i w środowisku lokalnym, dostarczać dzieciom lub uczniom różnych źródeł, w tym za pomocą technologii informacyjno-komunikacyjnej, gromadzenia doświadczeń i okazji do zaangażowanego uczenia się; </w:t>
            </w:r>
          </w:p>
        </w:tc>
        <w:tc>
          <w:tcPr>
            <w:tcW w:w="1701" w:type="dxa"/>
            <w:gridSpan w:val="2"/>
          </w:tcPr>
          <w:p w14:paraId="6F8B349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A6DA71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  <w:p w14:paraId="6BAF677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4A14F01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13E32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C.U4.</w:t>
            </w:r>
          </w:p>
        </w:tc>
        <w:tc>
          <w:tcPr>
            <w:tcW w:w="5670" w:type="dxa"/>
            <w:gridSpan w:val="3"/>
          </w:tcPr>
          <w:p w14:paraId="4A313AA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planować, realizować i oceniać efekty spersonalizowanych strategii i programów kształcenia i wychowania z nastawieniem na integralny rozwój dziecka lub ucznia;</w:t>
            </w:r>
          </w:p>
        </w:tc>
        <w:tc>
          <w:tcPr>
            <w:tcW w:w="1701" w:type="dxa"/>
            <w:gridSpan w:val="2"/>
          </w:tcPr>
          <w:p w14:paraId="5DA4A6C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09F4B3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7F33CB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04B994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C.U5.</w:t>
            </w:r>
          </w:p>
        </w:tc>
        <w:tc>
          <w:tcPr>
            <w:tcW w:w="5670" w:type="dxa"/>
            <w:gridSpan w:val="3"/>
          </w:tcPr>
          <w:p w14:paraId="0F43A9A9" w14:textId="611EB35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organizować zabawy i zajęcia stymulujące aktywność poznawczą dzieci lub uczniów, wspólnotowe i kooperacyjne uczenie się, angażujące emocjonalnie, motywacyjnie i poznawczo wszystkie dzieci lub uczniów, wspierać ich adaptację do uczenia się we wspólnocie oraz identyfikować spontaniczne zachowania dzieci lub uczniów jako sytuacje wychowawczo-dydaktyczne i wykorzystywać je w procesie edukacji;</w:t>
            </w:r>
          </w:p>
        </w:tc>
        <w:tc>
          <w:tcPr>
            <w:tcW w:w="1701" w:type="dxa"/>
            <w:gridSpan w:val="2"/>
          </w:tcPr>
          <w:p w14:paraId="31D077B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58D474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3B7F918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96C0EF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C.U6.</w:t>
            </w:r>
          </w:p>
        </w:tc>
        <w:tc>
          <w:tcPr>
            <w:tcW w:w="5670" w:type="dxa"/>
            <w:gridSpan w:val="3"/>
          </w:tcPr>
          <w:p w14:paraId="11880510" w14:textId="71D2910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identyfikować i rozbudzać zainteresowania i zdolności dzieci lub uczniów, dostosowywać sposoby i treści nauczania do ich zasobów, rozwijać u dzieci lub uczniów ciekawość, aktywność i samodzielność poznawczą oraz kreatywne podejście do zadań;</w:t>
            </w:r>
          </w:p>
        </w:tc>
        <w:tc>
          <w:tcPr>
            <w:tcW w:w="1701" w:type="dxa"/>
            <w:gridSpan w:val="2"/>
          </w:tcPr>
          <w:p w14:paraId="2A36E1A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67C59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9B38D5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FF97B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C.U7.</w:t>
            </w:r>
          </w:p>
        </w:tc>
        <w:tc>
          <w:tcPr>
            <w:tcW w:w="5670" w:type="dxa"/>
            <w:gridSpan w:val="3"/>
          </w:tcPr>
          <w:p w14:paraId="136C9BA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organizować działania edukacyjne nastawione na konstruowanie wiedzy w przedszkolu i klasach I–III szkoły podstawowej, integrowanie różnych sposobów uczenia się, w tym różnych treści, oraz wiedzy osobistej dziecka i wiedzy nowej oraz ich rekonstrukcji;</w:t>
            </w:r>
          </w:p>
        </w:tc>
        <w:tc>
          <w:tcPr>
            <w:tcW w:w="1701" w:type="dxa"/>
            <w:gridSpan w:val="2"/>
          </w:tcPr>
          <w:p w14:paraId="489D25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FABB7B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4D40C4D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841523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C.U8.</w:t>
            </w:r>
          </w:p>
        </w:tc>
        <w:tc>
          <w:tcPr>
            <w:tcW w:w="5670" w:type="dxa"/>
            <w:gridSpan w:val="3"/>
          </w:tcPr>
          <w:p w14:paraId="0CFBD024" w14:textId="21044BD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wykorzystywać proces oceniania pracy uczniów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stymulowania ich samooceny, umiejętności samoregulacji i pracy nad własnym rozwojem.</w:t>
            </w:r>
          </w:p>
        </w:tc>
        <w:tc>
          <w:tcPr>
            <w:tcW w:w="1701" w:type="dxa"/>
            <w:gridSpan w:val="2"/>
          </w:tcPr>
          <w:p w14:paraId="336CA5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A1546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CD88E7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8CC9E0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59F382B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ADF914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C.K1.</w:t>
            </w:r>
          </w:p>
        </w:tc>
        <w:tc>
          <w:tcPr>
            <w:tcW w:w="5670" w:type="dxa"/>
            <w:gridSpan w:val="3"/>
          </w:tcPr>
          <w:p w14:paraId="7DD617D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kierowania się wrażliwością etyczną, empatią, otwartością, krytycyzmem oraz przyjęcia odpowiedzialności za integralny rozwój dzieci lub uczniów i podejmowane działania pedagogiczne;</w:t>
            </w:r>
          </w:p>
        </w:tc>
        <w:tc>
          <w:tcPr>
            <w:tcW w:w="1701" w:type="dxa"/>
            <w:gridSpan w:val="2"/>
          </w:tcPr>
          <w:p w14:paraId="195E011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65C31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P7S_KO</w:t>
            </w:r>
          </w:p>
        </w:tc>
      </w:tr>
      <w:tr w:rsidR="001C72F5" w:rsidRPr="001C72F5" w14:paraId="2A47383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DEACD3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C.K2.</w:t>
            </w:r>
          </w:p>
        </w:tc>
        <w:tc>
          <w:tcPr>
            <w:tcW w:w="5670" w:type="dxa"/>
            <w:gridSpan w:val="3"/>
          </w:tcPr>
          <w:p w14:paraId="63CED6C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formowania wartościowych indywidualnie i społecznie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zachowań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i postaw dzieci lub uczniów, w tym wobec kultury i sztuki, oraz inspirowania dzieci lub uczniów do wyrażania swojej indywidualności w sposób twórczy;</w:t>
            </w:r>
          </w:p>
        </w:tc>
        <w:tc>
          <w:tcPr>
            <w:tcW w:w="1701" w:type="dxa"/>
            <w:gridSpan w:val="2"/>
          </w:tcPr>
          <w:p w14:paraId="11123B1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03713D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FBF2C7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9451EE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C.K3.</w:t>
            </w:r>
          </w:p>
        </w:tc>
        <w:tc>
          <w:tcPr>
            <w:tcW w:w="5670" w:type="dxa"/>
            <w:gridSpan w:val="3"/>
          </w:tcPr>
          <w:p w14:paraId="3BC04EB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budowania relacji wzajemnego zaufania między wszystkimi podmiotami procesu wychowania i kształcenia, w tym rodzicami lub opiekunami dziecka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lub ucznia, oraz włączania ich w działania sprzyjające efektywności edukacji;</w:t>
            </w:r>
          </w:p>
        </w:tc>
        <w:tc>
          <w:tcPr>
            <w:tcW w:w="1701" w:type="dxa"/>
            <w:gridSpan w:val="2"/>
          </w:tcPr>
          <w:p w14:paraId="5B990D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P7U_K</w:t>
            </w:r>
          </w:p>
        </w:tc>
        <w:tc>
          <w:tcPr>
            <w:tcW w:w="1180" w:type="dxa"/>
          </w:tcPr>
          <w:p w14:paraId="199DA49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A86150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41A7AC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C.K4.</w:t>
            </w:r>
          </w:p>
        </w:tc>
        <w:tc>
          <w:tcPr>
            <w:tcW w:w="5670" w:type="dxa"/>
            <w:gridSpan w:val="3"/>
          </w:tcPr>
          <w:p w14:paraId="36E4BCB8" w14:textId="109E693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efektywnej współpracy z nauczycielami, specjalistami,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tym psychologiem, logopedą, pedagogiem, lekarzem,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rodzicami dzieci lub uczniów oraz innymi członkami społeczności przedszkolnej, szkolnej i lokalnej na rzecz dzieci lub uczniów i zapewnienia jakości pracy przedszkola lub szkoły.</w:t>
            </w:r>
          </w:p>
        </w:tc>
        <w:tc>
          <w:tcPr>
            <w:tcW w:w="1701" w:type="dxa"/>
            <w:gridSpan w:val="2"/>
          </w:tcPr>
          <w:p w14:paraId="0028C11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683D4C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F16799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22E238C" w14:textId="71B531C2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D. Podstawy dydaktyki nauczania zintegrowanego w przedszkolu i klasach I–III szkoły podstawowej </w:t>
            </w:r>
          </w:p>
        </w:tc>
      </w:tr>
      <w:tr w:rsidR="001C72F5" w:rsidRPr="001C72F5" w14:paraId="5926FD0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EA849E0" w14:textId="6D74AB86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17816CE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7C5C98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D.W1.</w:t>
            </w:r>
          </w:p>
        </w:tc>
        <w:tc>
          <w:tcPr>
            <w:tcW w:w="5670" w:type="dxa"/>
            <w:gridSpan w:val="3"/>
          </w:tcPr>
          <w:p w14:paraId="09D17E5D" w14:textId="3613A35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wartości, modele i zasady krytycznej praktyki; autonomię i odpowiedzialność dydaktyczną nauczyciela; zasady tworzenia autorskich programów nauczania oraz zarządzania wiedzą w społeczeństwie informacyjnym; </w:t>
            </w:r>
          </w:p>
        </w:tc>
        <w:tc>
          <w:tcPr>
            <w:tcW w:w="1701" w:type="dxa"/>
            <w:gridSpan w:val="2"/>
          </w:tcPr>
          <w:p w14:paraId="44E977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B9468B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4947A7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B3C880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D.W2.</w:t>
            </w:r>
          </w:p>
        </w:tc>
        <w:tc>
          <w:tcPr>
            <w:tcW w:w="5670" w:type="dxa"/>
            <w:gridSpan w:val="3"/>
          </w:tcPr>
          <w:p w14:paraId="3C3B5CC5" w14:textId="2A6F52E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proces nauczania-uczenia się: zasady projektowania działań edukacyjnych, style i techniki pracy z dzieckiem lub uczniem łączącej różne obszary wiedzy, rolę diagnozy, kontroli i oceniania w pracy dydaktycznej nauczyciela; modele współczesnej szkoły i alternatywne systemy edukacyjne. </w:t>
            </w:r>
          </w:p>
        </w:tc>
        <w:tc>
          <w:tcPr>
            <w:tcW w:w="1701" w:type="dxa"/>
            <w:gridSpan w:val="2"/>
          </w:tcPr>
          <w:p w14:paraId="4C62BE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330DCD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321C2C3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F2A418E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622F1B1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13989C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D.U1.</w:t>
            </w:r>
          </w:p>
        </w:tc>
        <w:tc>
          <w:tcPr>
            <w:tcW w:w="5670" w:type="dxa"/>
            <w:gridSpan w:val="3"/>
          </w:tcPr>
          <w:p w14:paraId="7766A5EC" w14:textId="2BD4567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wykorzystać wiedzę filozoficzną, psychologiczną, społeczną i pedagogiczną do projektowania działań edukacyjnych w przedszkolu i szkole oraz paradygmaty obiektywistyczne i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interpretatywno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>-konstruktywistyczne do planowania uczenia się dzieci;</w:t>
            </w:r>
          </w:p>
        </w:tc>
        <w:tc>
          <w:tcPr>
            <w:tcW w:w="1701" w:type="dxa"/>
            <w:gridSpan w:val="2"/>
          </w:tcPr>
          <w:p w14:paraId="37F855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CFEB33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1E698F4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42F9C8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D.U2.</w:t>
            </w:r>
          </w:p>
        </w:tc>
        <w:tc>
          <w:tcPr>
            <w:tcW w:w="5670" w:type="dxa"/>
            <w:gridSpan w:val="3"/>
          </w:tcPr>
          <w:p w14:paraId="71947F9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stosować style i techniki pracy z dzieckiem lub uczniem łączące różne obszary wiedzy, stymulować partycypacyjne, proaktywne, refleksyjne, wspólne, kooperatywne uczenie się dzieci lub uczniów oraz rozwijać kompetencje kluczowe dzieci lub uczniów;</w:t>
            </w:r>
          </w:p>
        </w:tc>
        <w:tc>
          <w:tcPr>
            <w:tcW w:w="1701" w:type="dxa"/>
            <w:gridSpan w:val="2"/>
          </w:tcPr>
          <w:p w14:paraId="68F0C06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71291A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7030376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2AA5CD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D.U3.</w:t>
            </w:r>
          </w:p>
        </w:tc>
        <w:tc>
          <w:tcPr>
            <w:tcW w:w="5670" w:type="dxa"/>
            <w:gridSpan w:val="3"/>
          </w:tcPr>
          <w:p w14:paraId="6CB8EAA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krytycznie ocenić tworzoną praktykę edukacyjną z wykorzystaniem posiadanej wiedzy, a także dokonywać twórczej interpretacji i projektować nowe rozwiązania edukacyjne. </w:t>
            </w:r>
          </w:p>
        </w:tc>
        <w:tc>
          <w:tcPr>
            <w:tcW w:w="1701" w:type="dxa"/>
            <w:gridSpan w:val="2"/>
          </w:tcPr>
          <w:p w14:paraId="0D0F62F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25349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C0BCF91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4CA9D93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70F0EE1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C26CC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D.K1.</w:t>
            </w:r>
          </w:p>
        </w:tc>
        <w:tc>
          <w:tcPr>
            <w:tcW w:w="5670" w:type="dxa"/>
            <w:gridSpan w:val="3"/>
          </w:tcPr>
          <w:p w14:paraId="1775FCA1" w14:textId="3DFA748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autonomicznego i odpowiedzialnego organizowania dziecięcego uczenia się, a także krytycznej refleksji nad tworzoną praktyką edukacyjną oraz do jej badania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doskonalenia;</w:t>
            </w:r>
          </w:p>
        </w:tc>
        <w:tc>
          <w:tcPr>
            <w:tcW w:w="1701" w:type="dxa"/>
            <w:gridSpan w:val="2"/>
          </w:tcPr>
          <w:p w14:paraId="246976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7CEED1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P7S_KR</w:t>
            </w:r>
          </w:p>
        </w:tc>
      </w:tr>
      <w:tr w:rsidR="001C72F5" w:rsidRPr="001C72F5" w14:paraId="144D8DF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5EBC00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D.K2.</w:t>
            </w:r>
          </w:p>
        </w:tc>
        <w:tc>
          <w:tcPr>
            <w:tcW w:w="5670" w:type="dxa"/>
            <w:gridSpan w:val="3"/>
          </w:tcPr>
          <w:p w14:paraId="203393C2" w14:textId="0C053D5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tworzenia autorskich programów i wykorzystania innowacji pedagogicznych w obszarze wychowania przedszkolnego i edukacji wczesnoszkolnej.</w:t>
            </w:r>
          </w:p>
        </w:tc>
        <w:tc>
          <w:tcPr>
            <w:tcW w:w="1701" w:type="dxa"/>
            <w:gridSpan w:val="2"/>
          </w:tcPr>
          <w:p w14:paraId="75B835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6EBEF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9BD350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6CE573A" w14:textId="77777777" w:rsidR="001C72F5" w:rsidRPr="001C72F5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E. Metodyka poszczególnych typów edukacji z uwzględnieniem sposobów integrowania wiedzy i umiejętności dzieci lub uczniów</w:t>
            </w:r>
          </w:p>
          <w:p w14:paraId="54A28460" w14:textId="6B476506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E.1. M</w:t>
            </w:r>
            <w:r w:rsidR="00637A23">
              <w:rPr>
                <w:rFonts w:eastAsia="Times New Roman" w:cstheme="minorHAnsi"/>
                <w:b/>
                <w:bCs/>
                <w:sz w:val="24"/>
                <w:szCs w:val="24"/>
              </w:rPr>
              <w:t>etodyka edukacji polonistycznej</w:t>
            </w:r>
          </w:p>
        </w:tc>
      </w:tr>
      <w:tr w:rsidR="001C72F5" w:rsidRPr="001C72F5" w14:paraId="7F0D52EE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FD3E536" w14:textId="050784BF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4D5F9E7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D3380A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E.1.W1.</w:t>
            </w:r>
          </w:p>
        </w:tc>
        <w:tc>
          <w:tcPr>
            <w:tcW w:w="5670" w:type="dxa"/>
            <w:gridSpan w:val="3"/>
          </w:tcPr>
          <w:p w14:paraId="7BDB5AC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sposoby wykorzystywania wiedzy teoretycznej dotyczącej nauki o języku i edukacji kulturowo-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 xml:space="preserve">literackiej oraz metodycznej do projektowania zajęć w zakresie edukacji polonistycznej w przedszkolu i klasach I–III szkoły podstawowej; </w:t>
            </w:r>
          </w:p>
        </w:tc>
        <w:tc>
          <w:tcPr>
            <w:tcW w:w="1701" w:type="dxa"/>
            <w:gridSpan w:val="2"/>
          </w:tcPr>
          <w:p w14:paraId="2937B6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  <w:hideMark/>
          </w:tcPr>
          <w:p w14:paraId="5969DD6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2376DD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84F4A9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E.1.W2.</w:t>
            </w:r>
          </w:p>
        </w:tc>
        <w:tc>
          <w:tcPr>
            <w:tcW w:w="5670" w:type="dxa"/>
            <w:gridSpan w:val="3"/>
          </w:tcPr>
          <w:p w14:paraId="44EC88DF" w14:textId="691B469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spersonalizowane strategie edukacyjne ukierunkowane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na rozwijanie umiejętności pisania i czytania;</w:t>
            </w:r>
          </w:p>
        </w:tc>
        <w:tc>
          <w:tcPr>
            <w:tcW w:w="1701" w:type="dxa"/>
            <w:gridSpan w:val="2"/>
          </w:tcPr>
          <w:p w14:paraId="414BB7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0DC65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B8C99E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37E49D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E.1.W3.</w:t>
            </w:r>
          </w:p>
        </w:tc>
        <w:tc>
          <w:tcPr>
            <w:tcW w:w="5670" w:type="dxa"/>
            <w:gridSpan w:val="3"/>
          </w:tcPr>
          <w:p w14:paraId="2EE4A54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rozwijania zainteresowań czytelniczych (inicjacja czytelnicza) i wykorzystywania różnych typów tekstów w pracy z dziećmi lub uczniami. </w:t>
            </w:r>
          </w:p>
        </w:tc>
        <w:tc>
          <w:tcPr>
            <w:tcW w:w="1701" w:type="dxa"/>
            <w:gridSpan w:val="2"/>
          </w:tcPr>
          <w:p w14:paraId="14A5C0F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35E920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4A3617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6BF9439A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46E406F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ADF935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E.1.U1.</w:t>
            </w:r>
          </w:p>
        </w:tc>
        <w:tc>
          <w:tcPr>
            <w:tcW w:w="5670" w:type="dxa"/>
            <w:gridSpan w:val="3"/>
          </w:tcPr>
          <w:p w14:paraId="0E231F8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skutecznie poprowadzić naukę czytania; </w:t>
            </w:r>
          </w:p>
        </w:tc>
        <w:tc>
          <w:tcPr>
            <w:tcW w:w="1701" w:type="dxa"/>
            <w:gridSpan w:val="2"/>
          </w:tcPr>
          <w:p w14:paraId="747E6CF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1272C8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1C70E9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4ED10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E.1.U2.</w:t>
            </w:r>
          </w:p>
        </w:tc>
        <w:tc>
          <w:tcPr>
            <w:tcW w:w="5670" w:type="dxa"/>
            <w:gridSpan w:val="3"/>
          </w:tcPr>
          <w:p w14:paraId="05AC0EC1" w14:textId="56705EB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dostosować sposób uczenia pisania i czytania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specyficznych potrzeb ucznia;</w:t>
            </w:r>
          </w:p>
        </w:tc>
        <w:tc>
          <w:tcPr>
            <w:tcW w:w="1701" w:type="dxa"/>
            <w:gridSpan w:val="2"/>
          </w:tcPr>
          <w:p w14:paraId="34BEC54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5A1F88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086194E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C8739E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E.1.U3.</w:t>
            </w:r>
          </w:p>
        </w:tc>
        <w:tc>
          <w:tcPr>
            <w:tcW w:w="5670" w:type="dxa"/>
            <w:gridSpan w:val="3"/>
          </w:tcPr>
          <w:p w14:paraId="7AC6241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rozbudzić w uczniach pasję czytelniczą. </w:t>
            </w:r>
          </w:p>
        </w:tc>
        <w:tc>
          <w:tcPr>
            <w:tcW w:w="1701" w:type="dxa"/>
            <w:gridSpan w:val="2"/>
          </w:tcPr>
          <w:p w14:paraId="1E63AC4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0D3CCB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8BE3D33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299FE5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42C2FF8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53E83D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E.1.K1.</w:t>
            </w:r>
          </w:p>
        </w:tc>
        <w:tc>
          <w:tcPr>
            <w:tcW w:w="5670" w:type="dxa"/>
            <w:gridSpan w:val="3"/>
          </w:tcPr>
          <w:p w14:paraId="4A55101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zainteresowania i szacunku dla słowa pisanego.</w:t>
            </w:r>
          </w:p>
        </w:tc>
        <w:tc>
          <w:tcPr>
            <w:tcW w:w="1701" w:type="dxa"/>
            <w:gridSpan w:val="2"/>
          </w:tcPr>
          <w:p w14:paraId="3C584B8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2255705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D55DA6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FB3BC90" w14:textId="0C7C44D8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E.2. Metodyka nauczania języka obcego</w:t>
            </w:r>
          </w:p>
        </w:tc>
      </w:tr>
      <w:tr w:rsidR="001C72F5" w:rsidRPr="001C72F5" w14:paraId="5E9C0D8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8F15D7A" w14:textId="1669C174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0FE06AC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3C0BA5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E.2.W1.</w:t>
            </w:r>
          </w:p>
        </w:tc>
        <w:tc>
          <w:tcPr>
            <w:tcW w:w="5670" w:type="dxa"/>
            <w:gridSpan w:val="3"/>
          </w:tcPr>
          <w:p w14:paraId="33BA109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nauczania języka obcego w przedszkolu i klasach I–III szkoły podstawowej, w tym Total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Physical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Response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(TPR) J.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Ashera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, The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Silent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Way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C.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Gattegno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; </w:t>
            </w:r>
          </w:p>
        </w:tc>
        <w:tc>
          <w:tcPr>
            <w:tcW w:w="1701" w:type="dxa"/>
            <w:gridSpan w:val="2"/>
          </w:tcPr>
          <w:p w14:paraId="041C7C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3D790F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AEED88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F6C5BF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E.2.W2.</w:t>
            </w:r>
          </w:p>
        </w:tc>
        <w:tc>
          <w:tcPr>
            <w:tcW w:w="5670" w:type="dxa"/>
            <w:gridSpan w:val="3"/>
          </w:tcPr>
          <w:p w14:paraId="6B10AAC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podstawę programową dla I etapu edukacyjnego w zakresie języka obcego;</w:t>
            </w:r>
          </w:p>
        </w:tc>
        <w:tc>
          <w:tcPr>
            <w:tcW w:w="1701" w:type="dxa"/>
            <w:gridSpan w:val="2"/>
          </w:tcPr>
          <w:p w14:paraId="7974A04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A34E98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1D6DCA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F469C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E.2.W3.</w:t>
            </w:r>
          </w:p>
        </w:tc>
        <w:tc>
          <w:tcPr>
            <w:tcW w:w="5670" w:type="dxa"/>
            <w:gridSpan w:val="3"/>
          </w:tcPr>
          <w:p w14:paraId="668B2234" w14:textId="400FEC7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projektowania zajęć z języka obcego, doboru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opracowywania środków dydaktycznych; strategie tworzenia warunków do nauczania-uczenia się sytuacyjnego w codziennej aktywności dzieci lub uczniów z uwzględnieniem ich indywidualnych predyspozycji; uczenie się we wspólnym działaniu, w różnych rodzajach zabaw, w tym tematycznych, konstrukcyjnych, ruchowych, muzycznych, dydaktycznych, twórczych, w naturalnych sytuacjach i w kontekstach społecznych;</w:t>
            </w:r>
          </w:p>
        </w:tc>
        <w:tc>
          <w:tcPr>
            <w:tcW w:w="1701" w:type="dxa"/>
            <w:gridSpan w:val="2"/>
          </w:tcPr>
          <w:p w14:paraId="02AC0B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D32684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A24825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ADC15B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E.2.W4.</w:t>
            </w:r>
          </w:p>
        </w:tc>
        <w:tc>
          <w:tcPr>
            <w:tcW w:w="5670" w:type="dxa"/>
            <w:gridSpan w:val="3"/>
          </w:tcPr>
          <w:p w14:paraId="0839CA8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gier i zabaw, teatru i dramy,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storytelling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>, piosenki i ruchu w nauczaniu języka obcego dzieci lub uczniów; techniki multimedialne w nauczaniu języka obcego;</w:t>
            </w:r>
          </w:p>
        </w:tc>
        <w:tc>
          <w:tcPr>
            <w:tcW w:w="1701" w:type="dxa"/>
            <w:gridSpan w:val="2"/>
          </w:tcPr>
          <w:p w14:paraId="2C1C382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1A1E0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05B705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5A918F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E.2.W5.</w:t>
            </w:r>
          </w:p>
        </w:tc>
        <w:tc>
          <w:tcPr>
            <w:tcW w:w="5670" w:type="dxa"/>
            <w:gridSpan w:val="3"/>
          </w:tcPr>
          <w:p w14:paraId="732EF7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oceniania umiejętności językowych dzieci lub uczniów. </w:t>
            </w:r>
          </w:p>
        </w:tc>
        <w:tc>
          <w:tcPr>
            <w:tcW w:w="1701" w:type="dxa"/>
            <w:gridSpan w:val="2"/>
          </w:tcPr>
          <w:p w14:paraId="6BE7041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894D27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B74E7F1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6EF22B5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4F5F5ED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EF2EBD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E.2.U1.</w:t>
            </w:r>
          </w:p>
        </w:tc>
        <w:tc>
          <w:tcPr>
            <w:tcW w:w="5670" w:type="dxa"/>
            <w:gridSpan w:val="3"/>
          </w:tcPr>
          <w:p w14:paraId="384E17B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zajęcia z wykorzystaniem nauczania sytuacyjnego;</w:t>
            </w:r>
          </w:p>
        </w:tc>
        <w:tc>
          <w:tcPr>
            <w:tcW w:w="1701" w:type="dxa"/>
            <w:gridSpan w:val="2"/>
          </w:tcPr>
          <w:p w14:paraId="26F03F9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9C541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0A2A32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8C5E9C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E.2.U2.</w:t>
            </w:r>
          </w:p>
        </w:tc>
        <w:tc>
          <w:tcPr>
            <w:tcW w:w="5670" w:type="dxa"/>
            <w:gridSpan w:val="3"/>
          </w:tcPr>
          <w:p w14:paraId="7BA6F7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wykorzystać gry, zabawy, piosenkę i ruch w nauczaniu języka obcego;</w:t>
            </w:r>
          </w:p>
        </w:tc>
        <w:tc>
          <w:tcPr>
            <w:tcW w:w="1701" w:type="dxa"/>
            <w:gridSpan w:val="2"/>
          </w:tcPr>
          <w:p w14:paraId="4F70B7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24C9FF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1C72F5" w:rsidRPr="001C72F5" w14:paraId="14ACC24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A59B46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E.2.U3.</w:t>
            </w:r>
          </w:p>
        </w:tc>
        <w:tc>
          <w:tcPr>
            <w:tcW w:w="5670" w:type="dxa"/>
            <w:gridSpan w:val="3"/>
          </w:tcPr>
          <w:p w14:paraId="1E6ADE3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efektywnie wykorzystać multimedia w nauczaniu języka obcego. </w:t>
            </w:r>
          </w:p>
        </w:tc>
        <w:tc>
          <w:tcPr>
            <w:tcW w:w="1701" w:type="dxa"/>
            <w:gridSpan w:val="2"/>
          </w:tcPr>
          <w:p w14:paraId="04DA9A3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15A6A4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F0F7D04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2A6AB8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240409F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03BB88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E.2.K1.</w:t>
            </w:r>
          </w:p>
        </w:tc>
        <w:tc>
          <w:tcPr>
            <w:tcW w:w="5670" w:type="dxa"/>
            <w:gridSpan w:val="3"/>
          </w:tcPr>
          <w:p w14:paraId="6E23D89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pozytywnego motywowania dzieci lub uczniów do aktywnego zaangażowania się w naukę języka obcego.</w:t>
            </w:r>
          </w:p>
        </w:tc>
        <w:tc>
          <w:tcPr>
            <w:tcW w:w="1701" w:type="dxa"/>
            <w:gridSpan w:val="2"/>
          </w:tcPr>
          <w:p w14:paraId="703994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6C12B0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577919A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5B1EA54" w14:textId="394DF372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lastRenderedPageBreak/>
              <w:t xml:space="preserve">E.3. </w:t>
            </w:r>
            <w:r w:rsidR="00637A23">
              <w:rPr>
                <w:rFonts w:eastAsia="Times New Roman" w:cstheme="minorHAnsi"/>
                <w:b/>
                <w:bCs/>
                <w:sz w:val="24"/>
                <w:szCs w:val="24"/>
              </w:rPr>
              <w:t>Metodyka edukacji matematycznej</w:t>
            </w:r>
          </w:p>
        </w:tc>
      </w:tr>
      <w:tr w:rsidR="001C72F5" w:rsidRPr="001C72F5" w14:paraId="672933EE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9A201BB" w14:textId="1711D072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5C9BC96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2BA18D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E.3.W1.</w:t>
            </w:r>
          </w:p>
        </w:tc>
        <w:tc>
          <w:tcPr>
            <w:tcW w:w="5670" w:type="dxa"/>
            <w:gridSpan w:val="3"/>
          </w:tcPr>
          <w:p w14:paraId="2858A3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stadia rozwoju umysłowego w kontekście zakresu i metod edukacji matematycznej, a także poziom rozumowań przedoperacyjnych, operacyjnych i formalnych; </w:t>
            </w:r>
          </w:p>
        </w:tc>
        <w:tc>
          <w:tcPr>
            <w:tcW w:w="1701" w:type="dxa"/>
            <w:gridSpan w:val="2"/>
          </w:tcPr>
          <w:p w14:paraId="6B7B23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E0F50C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E2C1D8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F8B254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E.3.W2.</w:t>
            </w:r>
          </w:p>
        </w:tc>
        <w:tc>
          <w:tcPr>
            <w:tcW w:w="5670" w:type="dxa"/>
            <w:gridSpan w:val="3"/>
          </w:tcPr>
          <w:p w14:paraId="7822D87B" w14:textId="7778481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zagadnienia edukacji matematycznej w przedszkolu: podstawę programową i program edukacji matematycznej, rozwijanie intuicji dotyczących liczb i liczenia – kardynalnego, porządkowego i miarowego aspektu liczby, porównywanie liczebności zbiorów, stymulowanie rozwoju operacyjnego rozumowania – odwracalności operacji, rozwijania rozumowania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przyczynowo-skutkowego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i orientacji przestrzennej, w tym na kartce papieru, dodawania i odejmowania na palcach i innych zbiorach zastępczych, rozdawania i rozdzielani</w:t>
            </w:r>
            <w:r w:rsidR="007A1EA5">
              <w:rPr>
                <w:rFonts w:eastAsia="Calibri" w:cstheme="minorHAnsi"/>
                <w:sz w:val="24"/>
                <w:szCs w:val="24"/>
              </w:rPr>
              <w:t xml:space="preserve">a po kilka, rozwijania intuicji </w:t>
            </w:r>
            <w:r w:rsidRPr="001C72F5">
              <w:rPr>
                <w:rFonts w:eastAsia="Calibri" w:cstheme="minorHAnsi"/>
                <w:sz w:val="24"/>
                <w:szCs w:val="24"/>
              </w:rPr>
              <w:t>geometrycznych; gry i zabawy z wątkiem matematycznym oraz proste gry strategiczne;</w:t>
            </w:r>
          </w:p>
        </w:tc>
        <w:tc>
          <w:tcPr>
            <w:tcW w:w="1701" w:type="dxa"/>
            <w:gridSpan w:val="2"/>
          </w:tcPr>
          <w:p w14:paraId="6BD7DAE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2F578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75E642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D763F5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E.3.W3.</w:t>
            </w:r>
          </w:p>
        </w:tc>
        <w:tc>
          <w:tcPr>
            <w:tcW w:w="5670" w:type="dxa"/>
            <w:gridSpan w:val="3"/>
          </w:tcPr>
          <w:p w14:paraId="6C6942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zagadnienia edukacji matematycznej w klasach I–III szkoły podstawowej: podstawę programową, projektowanie aktywności matematycznej przy kształtowaniu pojęć liczbowych i sprawności rachunkowych, wprowadzanie symboliki i zapisu matematycznego, rozwijanie orientacji przestrzennej i wyobraźni geometrycznej oraz kształtowanie umiejętności matematycznych potrzebnych w sytuacjach życiowych;</w:t>
            </w:r>
          </w:p>
        </w:tc>
        <w:tc>
          <w:tcPr>
            <w:tcW w:w="1701" w:type="dxa"/>
            <w:gridSpan w:val="2"/>
          </w:tcPr>
          <w:p w14:paraId="1D18BFC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981E5E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BE74D9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B3508B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E.3.W4.</w:t>
            </w:r>
          </w:p>
        </w:tc>
        <w:tc>
          <w:tcPr>
            <w:tcW w:w="5670" w:type="dxa"/>
            <w:gridSpan w:val="3"/>
          </w:tcPr>
          <w:p w14:paraId="2C9BC7B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rolę pracy domowej ucznia i zasady konstruowania sprawdzianów i oceniania;</w:t>
            </w:r>
          </w:p>
        </w:tc>
        <w:tc>
          <w:tcPr>
            <w:tcW w:w="1701" w:type="dxa"/>
            <w:gridSpan w:val="2"/>
          </w:tcPr>
          <w:p w14:paraId="6F4AA28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D4930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31234C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39965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E.3.W5.</w:t>
            </w:r>
          </w:p>
        </w:tc>
        <w:tc>
          <w:tcPr>
            <w:tcW w:w="5670" w:type="dxa"/>
            <w:gridSpan w:val="3"/>
          </w:tcPr>
          <w:p w14:paraId="7ED743F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formy aktywności dzieci lub uczniów: manipulacje, eksperymenty, budowanie modeli płaskich i przestrzennych z zastosowaniem różnych materiałów, w tym gotowych elementów, samodzielne odkrywanie praw matematycznych, prowadzenie prostych rozumowań, w tym z wykorzystaniem łamigłówek;</w:t>
            </w:r>
          </w:p>
        </w:tc>
        <w:tc>
          <w:tcPr>
            <w:tcW w:w="1701" w:type="dxa"/>
            <w:gridSpan w:val="2"/>
          </w:tcPr>
          <w:p w14:paraId="23589AC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9378C6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4C86B1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C7F2BE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E.3.W6.</w:t>
            </w:r>
          </w:p>
        </w:tc>
        <w:tc>
          <w:tcPr>
            <w:tcW w:w="5670" w:type="dxa"/>
            <w:gridSpan w:val="3"/>
          </w:tcPr>
          <w:p w14:paraId="65C3271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obliczeń pamięciowych, trudności w opanowaniu rachunków pamięciowych, techniki kształcenia biegłości rachunkowej i strategie sprytnych rachunków;</w:t>
            </w:r>
          </w:p>
        </w:tc>
        <w:tc>
          <w:tcPr>
            <w:tcW w:w="1701" w:type="dxa"/>
            <w:gridSpan w:val="2"/>
          </w:tcPr>
          <w:p w14:paraId="0ABE76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7E5C5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7033D9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C02A1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E.3.W7.</w:t>
            </w:r>
          </w:p>
        </w:tc>
        <w:tc>
          <w:tcPr>
            <w:tcW w:w="5670" w:type="dxa"/>
            <w:gridSpan w:val="3"/>
          </w:tcPr>
          <w:p w14:paraId="121C8A8E" w14:textId="1F1DEC3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pracy z zadaniami tekstowymi, stosowania reprezentacji graficznych w ćwiczeniach rachunkowych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rozwiązywaniu zadań tekstowych;</w:t>
            </w:r>
          </w:p>
        </w:tc>
        <w:tc>
          <w:tcPr>
            <w:tcW w:w="1701" w:type="dxa"/>
            <w:gridSpan w:val="2"/>
          </w:tcPr>
          <w:p w14:paraId="6BFC324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5213BE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D50EBD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25DD62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E.3.W8.</w:t>
            </w:r>
          </w:p>
        </w:tc>
        <w:tc>
          <w:tcPr>
            <w:tcW w:w="5670" w:type="dxa"/>
            <w:gridSpan w:val="3"/>
          </w:tcPr>
          <w:p w14:paraId="24EDF814" w14:textId="5C72C71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kształtowania umiejętności logicznego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krytycznego myślenia, stawiania i weryfikowania hipotez, dostrzegania i wykorzystywania regularności i analogii, używania argumentacji i kontrprzykładów, w tym w rozwiązywaniu łamigłówek, abstrahowania, uogólniania, klasyfikowania, definiowania i algorytmizowania;</w:t>
            </w:r>
          </w:p>
        </w:tc>
        <w:tc>
          <w:tcPr>
            <w:tcW w:w="1701" w:type="dxa"/>
            <w:gridSpan w:val="2"/>
          </w:tcPr>
          <w:p w14:paraId="5852E3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EF021E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F90068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475546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E.3.W9.</w:t>
            </w:r>
          </w:p>
        </w:tc>
        <w:tc>
          <w:tcPr>
            <w:tcW w:w="5670" w:type="dxa"/>
            <w:gridSpan w:val="3"/>
          </w:tcPr>
          <w:p w14:paraId="2434BCF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rodzaje i źródła typowych błędów uczniowskich, a także ich rolę i sposoby wykorzystania w procesie dydaktycznym;</w:t>
            </w:r>
          </w:p>
        </w:tc>
        <w:tc>
          <w:tcPr>
            <w:tcW w:w="1701" w:type="dxa"/>
            <w:gridSpan w:val="2"/>
          </w:tcPr>
          <w:p w14:paraId="1641B0F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12DA7E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C8945D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357B51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E.3.W10.</w:t>
            </w:r>
          </w:p>
        </w:tc>
        <w:tc>
          <w:tcPr>
            <w:tcW w:w="5670" w:type="dxa"/>
            <w:gridSpan w:val="3"/>
          </w:tcPr>
          <w:p w14:paraId="66CA64C1" w14:textId="3A4BA4E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środki dydaktyczne w edukacji matematycznej dzieci: pakiety edukacyjne, karty pracy, elementy do manipulacji i klasyfikacji, liczydła, liczmany, klocki logiczne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Dienesa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, klocki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Cuisenaire’a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>, kostki do gry, domina, karty, mozaiki, konstrukcyjne klocki geometryczne różnych typów, łamigłówki logiczne i proste gry strategiczne;</w:t>
            </w:r>
          </w:p>
        </w:tc>
        <w:tc>
          <w:tcPr>
            <w:tcW w:w="1701" w:type="dxa"/>
            <w:gridSpan w:val="2"/>
          </w:tcPr>
          <w:p w14:paraId="7D882B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BFBF8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A8A517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948DCF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E.3.W11.</w:t>
            </w:r>
          </w:p>
        </w:tc>
        <w:tc>
          <w:tcPr>
            <w:tcW w:w="5670" w:type="dxa"/>
            <w:gridSpan w:val="3"/>
          </w:tcPr>
          <w:p w14:paraId="7B51A85F" w14:textId="1959BB5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wykorzystania gier i zabaw matematycznych do realizacji celów dydaktycznych, w tym zastosowanie w pracy z uczniem z trudnościami w uczeniu się oraz z uczniem zdolnym; zasady konstruowania gier przez uczniów, zespołowe formy uczenia się i utrwalania wiadomości;</w:t>
            </w:r>
          </w:p>
        </w:tc>
        <w:tc>
          <w:tcPr>
            <w:tcW w:w="1701" w:type="dxa"/>
            <w:gridSpan w:val="2"/>
          </w:tcPr>
          <w:p w14:paraId="06B5510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4F15D0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FE47FB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76556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E.3.W12.</w:t>
            </w:r>
          </w:p>
        </w:tc>
        <w:tc>
          <w:tcPr>
            <w:tcW w:w="5670" w:type="dxa"/>
            <w:gridSpan w:val="3"/>
          </w:tcPr>
          <w:p w14:paraId="65B3118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rolę konkursów matematycznych dla uczniów klas I–III szkoły podstawowej: rodzaje, zasady rozgrywania, charakter zadań, walory kształcące oraz sposoby przygotowania uczniów do udziału w konkursach.</w:t>
            </w:r>
          </w:p>
        </w:tc>
        <w:tc>
          <w:tcPr>
            <w:tcW w:w="1701" w:type="dxa"/>
            <w:gridSpan w:val="2"/>
          </w:tcPr>
          <w:p w14:paraId="21B57E3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AB86A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8DFEE1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C03CD1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1D6CEF3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1BE5A3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E.3.U1.</w:t>
            </w:r>
          </w:p>
        </w:tc>
        <w:tc>
          <w:tcPr>
            <w:tcW w:w="5670" w:type="dxa"/>
            <w:gridSpan w:val="3"/>
          </w:tcPr>
          <w:p w14:paraId="1E98237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kształtować u uczniów pojęcie liczby;</w:t>
            </w:r>
          </w:p>
        </w:tc>
        <w:tc>
          <w:tcPr>
            <w:tcW w:w="1701" w:type="dxa"/>
            <w:gridSpan w:val="2"/>
          </w:tcPr>
          <w:p w14:paraId="4D94344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9A6C1F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45A4B7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21BE7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E.3.U2.</w:t>
            </w:r>
          </w:p>
        </w:tc>
        <w:tc>
          <w:tcPr>
            <w:tcW w:w="5670" w:type="dxa"/>
            <w:gridSpan w:val="3"/>
          </w:tcPr>
          <w:p w14:paraId="6494988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rozwijać wyobraźnię i orientację przestrzenną;</w:t>
            </w:r>
          </w:p>
        </w:tc>
        <w:tc>
          <w:tcPr>
            <w:tcW w:w="1701" w:type="dxa"/>
            <w:gridSpan w:val="2"/>
          </w:tcPr>
          <w:p w14:paraId="33AC16A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BED296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41804F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70E794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E.3.U3.</w:t>
            </w:r>
          </w:p>
        </w:tc>
        <w:tc>
          <w:tcPr>
            <w:tcW w:w="5670" w:type="dxa"/>
            <w:gridSpan w:val="3"/>
          </w:tcPr>
          <w:p w14:paraId="214FC9E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wdrażać uczniów w zasady logicznego myślenia;</w:t>
            </w:r>
          </w:p>
        </w:tc>
        <w:tc>
          <w:tcPr>
            <w:tcW w:w="1701" w:type="dxa"/>
            <w:gridSpan w:val="2"/>
          </w:tcPr>
          <w:p w14:paraId="0D024BD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C250AB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0CE4EC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8842BD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E.3.U4.</w:t>
            </w:r>
          </w:p>
        </w:tc>
        <w:tc>
          <w:tcPr>
            <w:tcW w:w="5670" w:type="dxa"/>
            <w:gridSpan w:val="3"/>
          </w:tcPr>
          <w:p w14:paraId="119286F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budować sytuacje edukacyjne skłaniające uczniów do budowania hipotez i ich weryfikacji;</w:t>
            </w:r>
          </w:p>
        </w:tc>
        <w:tc>
          <w:tcPr>
            <w:tcW w:w="1701" w:type="dxa"/>
            <w:gridSpan w:val="2"/>
          </w:tcPr>
          <w:p w14:paraId="3D514E0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32A821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7838DD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5B103A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E.3.U5.</w:t>
            </w:r>
          </w:p>
        </w:tc>
        <w:tc>
          <w:tcPr>
            <w:tcW w:w="5670" w:type="dxa"/>
            <w:gridSpan w:val="3"/>
          </w:tcPr>
          <w:p w14:paraId="32E5217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stosować gry i inne pomoce naukowe w nauczaniu matematyki;</w:t>
            </w:r>
          </w:p>
        </w:tc>
        <w:tc>
          <w:tcPr>
            <w:tcW w:w="1701" w:type="dxa"/>
            <w:gridSpan w:val="2"/>
          </w:tcPr>
          <w:p w14:paraId="1B4099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8491A5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EF288C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CE5209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E.3.U6.</w:t>
            </w:r>
          </w:p>
        </w:tc>
        <w:tc>
          <w:tcPr>
            <w:tcW w:w="5670" w:type="dxa"/>
            <w:gridSpan w:val="3"/>
          </w:tcPr>
          <w:p w14:paraId="1D20E0A8" w14:textId="2275C2D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analizować błędy popełniane przez uczniów i wyciągać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z nich wnioski;</w:t>
            </w:r>
          </w:p>
        </w:tc>
        <w:tc>
          <w:tcPr>
            <w:tcW w:w="1701" w:type="dxa"/>
            <w:gridSpan w:val="2"/>
          </w:tcPr>
          <w:p w14:paraId="11575AA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F3DBFC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A62341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97664E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E.3.U7.</w:t>
            </w:r>
          </w:p>
        </w:tc>
        <w:tc>
          <w:tcPr>
            <w:tcW w:w="5670" w:type="dxa"/>
            <w:gridSpan w:val="3"/>
          </w:tcPr>
          <w:p w14:paraId="6E09E29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pracować z uczniami o szczególnych uzdolnieniach matematycznych. </w:t>
            </w:r>
          </w:p>
        </w:tc>
        <w:tc>
          <w:tcPr>
            <w:tcW w:w="1701" w:type="dxa"/>
            <w:gridSpan w:val="2"/>
          </w:tcPr>
          <w:p w14:paraId="0C475BB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895EAE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30E164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475B784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325DAE2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E7954A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E.3.K1.</w:t>
            </w:r>
          </w:p>
        </w:tc>
        <w:tc>
          <w:tcPr>
            <w:tcW w:w="5670" w:type="dxa"/>
            <w:gridSpan w:val="3"/>
          </w:tcPr>
          <w:p w14:paraId="0FB20AD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rozbudzania zainteresowania uczniów myśleniem matematycznym;</w:t>
            </w:r>
          </w:p>
        </w:tc>
        <w:tc>
          <w:tcPr>
            <w:tcW w:w="1701" w:type="dxa"/>
            <w:gridSpan w:val="2"/>
          </w:tcPr>
          <w:p w14:paraId="3C5701D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70EF961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FE3F5A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EEFA24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E.3.K2.</w:t>
            </w:r>
          </w:p>
        </w:tc>
        <w:tc>
          <w:tcPr>
            <w:tcW w:w="5670" w:type="dxa"/>
            <w:gridSpan w:val="3"/>
          </w:tcPr>
          <w:p w14:paraId="5A3164E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wskazywania uczniom korzyści z uczenia się matematyki.</w:t>
            </w:r>
          </w:p>
        </w:tc>
        <w:tc>
          <w:tcPr>
            <w:tcW w:w="1701" w:type="dxa"/>
            <w:gridSpan w:val="2"/>
          </w:tcPr>
          <w:p w14:paraId="33F87CA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5ED22BB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22DDEB16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A5B1268" w14:textId="7E812D55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E.4. Metodyka edukacji społeczno-przyrodniczej </w:t>
            </w:r>
          </w:p>
        </w:tc>
      </w:tr>
      <w:tr w:rsidR="001C72F5" w:rsidRPr="001C72F5" w14:paraId="21BF8C5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EACAEEC" w14:textId="54E3AD00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3923C4A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C78DCE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E.4.W1.</w:t>
            </w:r>
          </w:p>
        </w:tc>
        <w:tc>
          <w:tcPr>
            <w:tcW w:w="5670" w:type="dxa"/>
            <w:gridSpan w:val="3"/>
          </w:tcPr>
          <w:p w14:paraId="53C01D5A" w14:textId="03010D1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wykorzystywania wiedzy teoretycznej o środowisku przyrodniczym i środowisku społecznym oraz wiedzy metodycznej do projektowania zajęć dydaktycznych w zakresie edukacji środowiskowej w przedszkolu i klasach I–III szkoły podstawowej; </w:t>
            </w:r>
          </w:p>
        </w:tc>
        <w:tc>
          <w:tcPr>
            <w:tcW w:w="1701" w:type="dxa"/>
            <w:gridSpan w:val="2"/>
          </w:tcPr>
          <w:p w14:paraId="0C32FAD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ACCAD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CE1AAA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C3BAB1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E.4.W2.</w:t>
            </w:r>
          </w:p>
        </w:tc>
        <w:tc>
          <w:tcPr>
            <w:tcW w:w="5670" w:type="dxa"/>
            <w:gridSpan w:val="3"/>
          </w:tcPr>
          <w:p w14:paraId="081F26DD" w14:textId="4258E3A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stwarzania warunków do zajęć badawczych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i eksperymentów oraz organizowania sytuacji edukacyjnych umożliwiających dzieciom lub uczniom samodzielną eksplorację;</w:t>
            </w:r>
          </w:p>
        </w:tc>
        <w:tc>
          <w:tcPr>
            <w:tcW w:w="1701" w:type="dxa"/>
            <w:gridSpan w:val="2"/>
          </w:tcPr>
          <w:p w14:paraId="2E22A4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21864D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6E78100" w14:textId="77777777" w:rsidTr="000113FD">
        <w:trPr>
          <w:gridAfter w:val="3"/>
          <w:wAfter w:w="5645" w:type="dxa"/>
          <w:trHeight w:val="667"/>
        </w:trPr>
        <w:tc>
          <w:tcPr>
            <w:tcW w:w="1134" w:type="dxa"/>
          </w:tcPr>
          <w:p w14:paraId="785CAF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E.4.W3.</w:t>
            </w:r>
          </w:p>
        </w:tc>
        <w:tc>
          <w:tcPr>
            <w:tcW w:w="5670" w:type="dxa"/>
            <w:gridSpan w:val="3"/>
          </w:tcPr>
          <w:p w14:paraId="16D8A6A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sposoby kształtowania przedsiębiorczości u dzieci lub uczniów.</w:t>
            </w:r>
          </w:p>
        </w:tc>
        <w:tc>
          <w:tcPr>
            <w:tcW w:w="1701" w:type="dxa"/>
            <w:gridSpan w:val="2"/>
          </w:tcPr>
          <w:p w14:paraId="107D0BA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6794F63" w14:textId="5A5F7ABA" w:rsidR="001C72F5" w:rsidRPr="001C72F5" w:rsidRDefault="007A1EA5" w:rsidP="007A1EA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P7S_WK</w:t>
            </w:r>
          </w:p>
        </w:tc>
      </w:tr>
      <w:tr w:rsidR="001C72F5" w:rsidRPr="001C72F5" w14:paraId="0C03A84C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A4CB68B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773FA9A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35C2F2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E.4.U1.</w:t>
            </w:r>
          </w:p>
        </w:tc>
        <w:tc>
          <w:tcPr>
            <w:tcW w:w="5670" w:type="dxa"/>
            <w:gridSpan w:val="3"/>
          </w:tcPr>
          <w:p w14:paraId="028884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eksperyment uczniowski z zakresu wiedzy przyrodniczej;</w:t>
            </w:r>
          </w:p>
        </w:tc>
        <w:tc>
          <w:tcPr>
            <w:tcW w:w="1701" w:type="dxa"/>
            <w:gridSpan w:val="2"/>
          </w:tcPr>
          <w:p w14:paraId="4A62B7C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83012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0AC0CA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05B4AA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E.4.U2.</w:t>
            </w:r>
          </w:p>
        </w:tc>
        <w:tc>
          <w:tcPr>
            <w:tcW w:w="5670" w:type="dxa"/>
            <w:gridSpan w:val="3"/>
          </w:tcPr>
          <w:p w14:paraId="294B8EF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dostrzec i skomentować podstawowe prawa fizyki zachodzące w otoczeniu ucznia;</w:t>
            </w:r>
          </w:p>
        </w:tc>
        <w:tc>
          <w:tcPr>
            <w:tcW w:w="1701" w:type="dxa"/>
            <w:gridSpan w:val="2"/>
          </w:tcPr>
          <w:p w14:paraId="52B81FE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CABAA2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656334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36D9AF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E.4.U3.</w:t>
            </w:r>
          </w:p>
        </w:tc>
        <w:tc>
          <w:tcPr>
            <w:tcW w:w="5670" w:type="dxa"/>
            <w:gridSpan w:val="3"/>
          </w:tcPr>
          <w:p w14:paraId="5EDEAFB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wykonać proste doświadczenie za pomocą przedmiotów codziennego użytku i przeanalizować z uczniami jego przebieg. </w:t>
            </w:r>
          </w:p>
        </w:tc>
        <w:tc>
          <w:tcPr>
            <w:tcW w:w="1701" w:type="dxa"/>
            <w:gridSpan w:val="2"/>
          </w:tcPr>
          <w:p w14:paraId="20083CA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70C84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78B23CD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3F9F726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4896E02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FE955C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E.4.K1.</w:t>
            </w:r>
          </w:p>
        </w:tc>
        <w:tc>
          <w:tcPr>
            <w:tcW w:w="5670" w:type="dxa"/>
            <w:gridSpan w:val="3"/>
          </w:tcPr>
          <w:p w14:paraId="758B7E4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rozbudzania szacunku dla myślenia naukowego;</w:t>
            </w:r>
          </w:p>
        </w:tc>
        <w:tc>
          <w:tcPr>
            <w:tcW w:w="1701" w:type="dxa"/>
            <w:gridSpan w:val="2"/>
          </w:tcPr>
          <w:p w14:paraId="0377D6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276E2B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499F7D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F21606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E.4.K2.</w:t>
            </w:r>
          </w:p>
        </w:tc>
        <w:tc>
          <w:tcPr>
            <w:tcW w:w="5670" w:type="dxa"/>
            <w:gridSpan w:val="3"/>
          </w:tcPr>
          <w:p w14:paraId="1E7D1AE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budzenia i podtrzymywania w uczniach ciekawości odkrywcy.</w:t>
            </w:r>
          </w:p>
        </w:tc>
        <w:tc>
          <w:tcPr>
            <w:tcW w:w="1701" w:type="dxa"/>
            <w:gridSpan w:val="2"/>
          </w:tcPr>
          <w:p w14:paraId="407DD99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710A51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6573AB2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72B61E5" w14:textId="507BE248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E.5. Metodyka edukacji informatycznej i posługiwania się technologią informacyjno- -komunikacyjną </w:t>
            </w:r>
          </w:p>
        </w:tc>
      </w:tr>
      <w:tr w:rsidR="001C72F5" w:rsidRPr="001C72F5" w14:paraId="4269D8F4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1D2E360" w14:textId="262543D1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01A871B6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1B4E4E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E.5.W1.</w:t>
            </w:r>
          </w:p>
        </w:tc>
        <w:tc>
          <w:tcPr>
            <w:tcW w:w="6237" w:type="dxa"/>
            <w:gridSpan w:val="4"/>
          </w:tcPr>
          <w:p w14:paraId="43BD5638" w14:textId="6721724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celowego i właściwego posługiwania się przez uczniów typowymi aplikacjami komputerowymi do komponowania ilustracji graficznych, pracy nad tekstem, wykonywania obliczeń, korzystania z usług w sieciach komputerowych oraz pozyskiwania, gromadzenia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przetwarzania informacji; </w:t>
            </w:r>
          </w:p>
        </w:tc>
        <w:tc>
          <w:tcPr>
            <w:tcW w:w="1134" w:type="dxa"/>
          </w:tcPr>
          <w:p w14:paraId="51A16B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89686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E212512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61EF24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E.5.W2.</w:t>
            </w:r>
          </w:p>
        </w:tc>
        <w:tc>
          <w:tcPr>
            <w:tcW w:w="6237" w:type="dxa"/>
            <w:gridSpan w:val="4"/>
          </w:tcPr>
          <w:p w14:paraId="5C41C9F0" w14:textId="092AD38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stwarzania sytuacji problemowych w otoczeniu uczniów, które uczniowie modelują i rozwiązują, tworząc algorytm, odtwarzając go poza komputerem oraz realizując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wersji komputerowej;</w:t>
            </w:r>
          </w:p>
        </w:tc>
        <w:tc>
          <w:tcPr>
            <w:tcW w:w="1134" w:type="dxa"/>
          </w:tcPr>
          <w:p w14:paraId="62ECE54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52601D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067B14C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897CB1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E.5.W3.</w:t>
            </w:r>
          </w:p>
        </w:tc>
        <w:tc>
          <w:tcPr>
            <w:tcW w:w="6237" w:type="dxa"/>
            <w:gridSpan w:val="4"/>
          </w:tcPr>
          <w:p w14:paraId="62577AB0" w14:textId="4B00EC6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rolę rozwijania u uczniów umiejętności programowania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środowisku blokowo-wizualnego języka programowania;</w:t>
            </w:r>
          </w:p>
        </w:tc>
        <w:tc>
          <w:tcPr>
            <w:tcW w:w="1134" w:type="dxa"/>
          </w:tcPr>
          <w:p w14:paraId="510A8E6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D05BE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B66FCEA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509659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E.5.W4.</w:t>
            </w:r>
          </w:p>
        </w:tc>
        <w:tc>
          <w:tcPr>
            <w:tcW w:w="6237" w:type="dxa"/>
            <w:gridSpan w:val="4"/>
          </w:tcPr>
          <w:p w14:paraId="748AEF13" w14:textId="7D7A24E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rolę integrowania zajęć edukacji informatycznej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z aktywnościami wizualnymi, słuchowymi i kinestetycznymi;</w:t>
            </w:r>
          </w:p>
        </w:tc>
        <w:tc>
          <w:tcPr>
            <w:tcW w:w="1134" w:type="dxa"/>
          </w:tcPr>
          <w:p w14:paraId="1102B45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2FCD8B5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1E1FE85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01905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E.5.W5.</w:t>
            </w:r>
          </w:p>
        </w:tc>
        <w:tc>
          <w:tcPr>
            <w:tcW w:w="6237" w:type="dxa"/>
            <w:gridSpan w:val="4"/>
          </w:tcPr>
          <w:p w14:paraId="0C0A889D" w14:textId="51E5901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promowania i kształtowania u uczniów postawy obywatelskiej i prospołecznej oraz odpowiedzialności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świecie mediów cyfrowych. </w:t>
            </w:r>
          </w:p>
        </w:tc>
        <w:tc>
          <w:tcPr>
            <w:tcW w:w="1134" w:type="dxa"/>
          </w:tcPr>
          <w:p w14:paraId="0B2794F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88A04A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83A6ADC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5EE0B75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576FE497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4224E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E.5.U1.</w:t>
            </w:r>
          </w:p>
        </w:tc>
        <w:tc>
          <w:tcPr>
            <w:tcW w:w="6237" w:type="dxa"/>
            <w:gridSpan w:val="4"/>
          </w:tcPr>
          <w:p w14:paraId="431F7B15" w14:textId="6ED4F58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zapoznać uczniów z typowymi aplikacjami komputerowymi do komponowania ilustracji graficznych, pracy nad tekstem, wykonywania obliczeń, korzystania z usług w sieciach komputerowych oraz pozyskiwania, gromadzenia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przetwarzania informacji;</w:t>
            </w:r>
          </w:p>
        </w:tc>
        <w:tc>
          <w:tcPr>
            <w:tcW w:w="1134" w:type="dxa"/>
          </w:tcPr>
          <w:p w14:paraId="29C1AC1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5F3076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BFB519B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AA15D7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E.5.U2.</w:t>
            </w:r>
          </w:p>
        </w:tc>
        <w:tc>
          <w:tcPr>
            <w:tcW w:w="6237" w:type="dxa"/>
            <w:gridSpan w:val="4"/>
          </w:tcPr>
          <w:p w14:paraId="1B8B1AD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stworzyć sytuację problemową, w której uczniowie modelują i rozwiązują zadanie, tworząc algorytm, odtwarzając go poza komputerem oraz realizując w wersji komputerowej;</w:t>
            </w:r>
          </w:p>
        </w:tc>
        <w:tc>
          <w:tcPr>
            <w:tcW w:w="1134" w:type="dxa"/>
          </w:tcPr>
          <w:p w14:paraId="42923D2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F416CE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8964F8A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37654A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E.5.U3.</w:t>
            </w:r>
          </w:p>
        </w:tc>
        <w:tc>
          <w:tcPr>
            <w:tcW w:w="6237" w:type="dxa"/>
            <w:gridSpan w:val="4"/>
          </w:tcPr>
          <w:p w14:paraId="2D99ED4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integrować zajęcia informatyczne z innymi zajęciami.</w:t>
            </w:r>
          </w:p>
        </w:tc>
        <w:tc>
          <w:tcPr>
            <w:tcW w:w="1134" w:type="dxa"/>
          </w:tcPr>
          <w:p w14:paraId="05314EA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FA358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5ECA93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9762EC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07B62B48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324433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E.5.K1.</w:t>
            </w:r>
          </w:p>
        </w:tc>
        <w:tc>
          <w:tcPr>
            <w:tcW w:w="6237" w:type="dxa"/>
            <w:gridSpan w:val="4"/>
          </w:tcPr>
          <w:p w14:paraId="5132D969" w14:textId="7ADD1B7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promowania postawy odpowiedzialnego zachowania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świecie mediów cyfrowych;</w:t>
            </w:r>
          </w:p>
        </w:tc>
        <w:tc>
          <w:tcPr>
            <w:tcW w:w="1134" w:type="dxa"/>
          </w:tcPr>
          <w:p w14:paraId="26CB81E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6843AFA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P7S_KO</w:t>
            </w:r>
          </w:p>
        </w:tc>
      </w:tr>
      <w:tr w:rsidR="001C72F5" w:rsidRPr="001C72F5" w14:paraId="4FA6D470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2A7109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E.5.K2.</w:t>
            </w:r>
          </w:p>
        </w:tc>
        <w:tc>
          <w:tcPr>
            <w:tcW w:w="6237" w:type="dxa"/>
            <w:gridSpan w:val="4"/>
          </w:tcPr>
          <w:p w14:paraId="0E33795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inspirowania uczniów do kreatywności i rozwoju myślenia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komputacyjnego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67C309B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4059C9F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446B10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A0606FC" w14:textId="3BA4C736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lastRenderedPageBreak/>
              <w:t xml:space="preserve">E.6. Metodyka edukacji plastycznej </w:t>
            </w:r>
          </w:p>
        </w:tc>
      </w:tr>
      <w:tr w:rsidR="001C72F5" w:rsidRPr="001C72F5" w14:paraId="381F452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29DBB17" w14:textId="7756D8A7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4CDB3CDA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  <w:hideMark/>
          </w:tcPr>
          <w:p w14:paraId="22AD0DA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E.6.W1.</w:t>
            </w:r>
          </w:p>
        </w:tc>
        <w:tc>
          <w:tcPr>
            <w:tcW w:w="5340" w:type="dxa"/>
          </w:tcPr>
          <w:p w14:paraId="63F0F49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etapy, metody i formy projektowania działań plastycznych dziecka lub ucznia;</w:t>
            </w:r>
          </w:p>
        </w:tc>
        <w:tc>
          <w:tcPr>
            <w:tcW w:w="1701" w:type="dxa"/>
            <w:gridSpan w:val="2"/>
          </w:tcPr>
          <w:p w14:paraId="2DE41E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374A49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8004629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  <w:hideMark/>
          </w:tcPr>
          <w:p w14:paraId="11BA44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E.6.W2.</w:t>
            </w:r>
          </w:p>
        </w:tc>
        <w:tc>
          <w:tcPr>
            <w:tcW w:w="5340" w:type="dxa"/>
          </w:tcPr>
          <w:p w14:paraId="31E94D4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sposoby rozwijania twórczej aktywności dziecka lub ucznia;</w:t>
            </w:r>
          </w:p>
        </w:tc>
        <w:tc>
          <w:tcPr>
            <w:tcW w:w="1701" w:type="dxa"/>
            <w:gridSpan w:val="2"/>
          </w:tcPr>
          <w:p w14:paraId="5E4691F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45B275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CAD73A1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4D9076C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E.6.W3.</w:t>
            </w:r>
          </w:p>
        </w:tc>
        <w:tc>
          <w:tcPr>
            <w:tcW w:w="5340" w:type="dxa"/>
          </w:tcPr>
          <w:p w14:paraId="3A2968A4" w14:textId="18618F6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projektowania zajęć plastycznych w przedszkolu i klasach I–III szkoły podstawowej;</w:t>
            </w:r>
          </w:p>
        </w:tc>
        <w:tc>
          <w:tcPr>
            <w:tcW w:w="1701" w:type="dxa"/>
            <w:gridSpan w:val="2"/>
          </w:tcPr>
          <w:p w14:paraId="61A025D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7D836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854142E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4539B48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E.6.W4.</w:t>
            </w:r>
          </w:p>
        </w:tc>
        <w:tc>
          <w:tcPr>
            <w:tcW w:w="5340" w:type="dxa"/>
          </w:tcPr>
          <w:p w14:paraId="51CEFB4D" w14:textId="50A3557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i techniki diagnozowania dziecka lub ucznia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zakresie jego zdolności plastycznych i monitorowania jego rozwoju w tym obszarze. </w:t>
            </w:r>
          </w:p>
        </w:tc>
        <w:tc>
          <w:tcPr>
            <w:tcW w:w="1701" w:type="dxa"/>
            <w:gridSpan w:val="2"/>
          </w:tcPr>
          <w:p w14:paraId="0C8BA08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39A0F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552CF0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C96EEC5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0A7FAF3E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54DD737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E.6.U1.</w:t>
            </w:r>
          </w:p>
        </w:tc>
        <w:tc>
          <w:tcPr>
            <w:tcW w:w="5340" w:type="dxa"/>
          </w:tcPr>
          <w:p w14:paraId="4EA2BAD3" w14:textId="2511A08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zachęcić dziecko lub ucznia do twórczej aktywności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obszarze działań plastycznych;</w:t>
            </w:r>
          </w:p>
        </w:tc>
        <w:tc>
          <w:tcPr>
            <w:tcW w:w="1701" w:type="dxa"/>
            <w:gridSpan w:val="2"/>
          </w:tcPr>
          <w:p w14:paraId="53E605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A69DE3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5E1FCF9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5F72924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E.6.U2.</w:t>
            </w:r>
          </w:p>
        </w:tc>
        <w:tc>
          <w:tcPr>
            <w:tcW w:w="5340" w:type="dxa"/>
          </w:tcPr>
          <w:p w14:paraId="49625C79" w14:textId="304811A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zaprojektować zajęcia inspirujące dzieci lub uczniów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działań twórczych;</w:t>
            </w:r>
          </w:p>
        </w:tc>
        <w:tc>
          <w:tcPr>
            <w:tcW w:w="1701" w:type="dxa"/>
            <w:gridSpan w:val="2"/>
          </w:tcPr>
          <w:p w14:paraId="5D826E0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FC3640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BBFB5C2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39B2A36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E.6.U3.</w:t>
            </w:r>
          </w:p>
        </w:tc>
        <w:tc>
          <w:tcPr>
            <w:tcW w:w="5340" w:type="dxa"/>
          </w:tcPr>
          <w:p w14:paraId="1533F3E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b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zachęcić dziecko lub ucznia do zainteresowania się dziełem plastycznym;</w:t>
            </w:r>
          </w:p>
        </w:tc>
        <w:tc>
          <w:tcPr>
            <w:tcW w:w="1701" w:type="dxa"/>
            <w:gridSpan w:val="2"/>
          </w:tcPr>
          <w:p w14:paraId="051F8E1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69B37F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2CB99E0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74ACACF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E.6.U4.</w:t>
            </w:r>
          </w:p>
        </w:tc>
        <w:tc>
          <w:tcPr>
            <w:tcW w:w="5340" w:type="dxa"/>
          </w:tcPr>
          <w:p w14:paraId="1F736EBF" w14:textId="57DA908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diagnozować poziom zdolności plastycznych dziecka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lub ucznia. </w:t>
            </w:r>
          </w:p>
        </w:tc>
        <w:tc>
          <w:tcPr>
            <w:tcW w:w="1701" w:type="dxa"/>
            <w:gridSpan w:val="2"/>
          </w:tcPr>
          <w:p w14:paraId="2A6C5D1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A3C350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3CFDBC1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7DAE6AA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7E51C8F1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282E465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E.6.K1.</w:t>
            </w:r>
          </w:p>
        </w:tc>
        <w:tc>
          <w:tcPr>
            <w:tcW w:w="5340" w:type="dxa"/>
          </w:tcPr>
          <w:p w14:paraId="124D5F8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działania na rzecz upowszechnienia sztuk pięknych;</w:t>
            </w:r>
          </w:p>
        </w:tc>
        <w:tc>
          <w:tcPr>
            <w:tcW w:w="1701" w:type="dxa"/>
            <w:gridSpan w:val="2"/>
          </w:tcPr>
          <w:p w14:paraId="3D56BBC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36E6CD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38A3F51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2296D42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E.6.K2.</w:t>
            </w:r>
          </w:p>
        </w:tc>
        <w:tc>
          <w:tcPr>
            <w:tcW w:w="5340" w:type="dxa"/>
          </w:tcPr>
          <w:p w14:paraId="0F55360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inspirowania dzieci lub uczniów do samodzielnej aktywności plastycznej i dzielenia się jej efektami;</w:t>
            </w:r>
          </w:p>
        </w:tc>
        <w:tc>
          <w:tcPr>
            <w:tcW w:w="1701" w:type="dxa"/>
            <w:gridSpan w:val="2"/>
          </w:tcPr>
          <w:p w14:paraId="5306994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F33713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D68BCFD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59ABCA1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E.6.K3.</w:t>
            </w:r>
          </w:p>
        </w:tc>
        <w:tc>
          <w:tcPr>
            <w:tcW w:w="5340" w:type="dxa"/>
          </w:tcPr>
          <w:p w14:paraId="2E7488A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aktywizowania dzieci lub uczniów do estetyzacji własnego otoczenia.</w:t>
            </w:r>
          </w:p>
        </w:tc>
        <w:tc>
          <w:tcPr>
            <w:tcW w:w="1701" w:type="dxa"/>
            <w:gridSpan w:val="2"/>
          </w:tcPr>
          <w:p w14:paraId="47AB66A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158D00E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0967B08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B1E9DBE" w14:textId="3B7B4167" w:rsidR="001C72F5" w:rsidRPr="007C0BF0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E.7. Metodyka edukacji muzycznej </w:t>
            </w:r>
          </w:p>
        </w:tc>
      </w:tr>
      <w:tr w:rsidR="001C72F5" w:rsidRPr="001C72F5" w14:paraId="0E516D2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B06C8C8" w14:textId="15A101BA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1EFCDAFA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  <w:hideMark/>
          </w:tcPr>
          <w:p w14:paraId="64D582D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E.7.W1.</w:t>
            </w:r>
          </w:p>
        </w:tc>
        <w:tc>
          <w:tcPr>
            <w:tcW w:w="5340" w:type="dxa"/>
          </w:tcPr>
          <w:p w14:paraId="6E08DD0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projektowania zabaw rytmiczno-umuzykalniających dla dzieci w przedszkolu i klasach I–III szkoły podstawowej; </w:t>
            </w:r>
          </w:p>
        </w:tc>
        <w:tc>
          <w:tcPr>
            <w:tcW w:w="1701" w:type="dxa"/>
            <w:gridSpan w:val="2"/>
          </w:tcPr>
          <w:p w14:paraId="651513F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4ACA9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97461E1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  <w:hideMark/>
          </w:tcPr>
          <w:p w14:paraId="6569671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E.7.W2.</w:t>
            </w:r>
          </w:p>
        </w:tc>
        <w:tc>
          <w:tcPr>
            <w:tcW w:w="5340" w:type="dxa"/>
          </w:tcPr>
          <w:p w14:paraId="17A48EA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wykonywania utworów muzycznych przez dzieci w przedszkolu i klasach I–III szkoły podstawowej;</w:t>
            </w:r>
          </w:p>
        </w:tc>
        <w:tc>
          <w:tcPr>
            <w:tcW w:w="1701" w:type="dxa"/>
            <w:gridSpan w:val="2"/>
          </w:tcPr>
          <w:p w14:paraId="1F01B0C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EE8864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9448A3F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60DBD9E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E.7.W3.</w:t>
            </w:r>
          </w:p>
        </w:tc>
        <w:tc>
          <w:tcPr>
            <w:tcW w:w="5340" w:type="dxa"/>
          </w:tcPr>
          <w:p w14:paraId="6D42E1E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projektowania zajęć umuzykalniających zorientowanych na czerpanie przyjemności z działań podejmowanych przez dzieci lub uczniów, a nie na efekt;</w:t>
            </w:r>
          </w:p>
        </w:tc>
        <w:tc>
          <w:tcPr>
            <w:tcW w:w="1701" w:type="dxa"/>
            <w:gridSpan w:val="2"/>
          </w:tcPr>
          <w:p w14:paraId="39E178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9DB331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61BAEBA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25785AE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E.7.W4.</w:t>
            </w:r>
          </w:p>
        </w:tc>
        <w:tc>
          <w:tcPr>
            <w:tcW w:w="5340" w:type="dxa"/>
          </w:tcPr>
          <w:p w14:paraId="1543CC06" w14:textId="76E883B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rozwijania twórczej aktywności dziecka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lub ucznia;</w:t>
            </w:r>
          </w:p>
        </w:tc>
        <w:tc>
          <w:tcPr>
            <w:tcW w:w="1701" w:type="dxa"/>
            <w:gridSpan w:val="2"/>
          </w:tcPr>
          <w:p w14:paraId="64F6CAE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AD41A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C437996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4F0B018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E.7.W5.</w:t>
            </w:r>
          </w:p>
        </w:tc>
        <w:tc>
          <w:tcPr>
            <w:tcW w:w="5340" w:type="dxa"/>
          </w:tcPr>
          <w:p w14:paraId="74470184" w14:textId="0B85DF4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i techniki diagnozowania dziecka lub ucznia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zakresie jego zdolności muzycznych i monitorowania jego rozwoju muzycznego.</w:t>
            </w:r>
          </w:p>
        </w:tc>
        <w:tc>
          <w:tcPr>
            <w:tcW w:w="1701" w:type="dxa"/>
            <w:gridSpan w:val="2"/>
          </w:tcPr>
          <w:p w14:paraId="631224D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A1CC1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0E0AF1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39C5E76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3BAFED1B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36A986C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E.7.U1.</w:t>
            </w:r>
          </w:p>
        </w:tc>
        <w:tc>
          <w:tcPr>
            <w:tcW w:w="5340" w:type="dxa"/>
          </w:tcPr>
          <w:p w14:paraId="20A46B7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zachęcić dziecko lub ucznia do udziału w zabawach rytmiczno-umuzykalniających;</w:t>
            </w:r>
          </w:p>
        </w:tc>
        <w:tc>
          <w:tcPr>
            <w:tcW w:w="1701" w:type="dxa"/>
            <w:gridSpan w:val="2"/>
          </w:tcPr>
          <w:p w14:paraId="5EBA9E2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851F8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1198A93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6727E8B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E.7.U2.</w:t>
            </w:r>
          </w:p>
        </w:tc>
        <w:tc>
          <w:tcPr>
            <w:tcW w:w="5340" w:type="dxa"/>
          </w:tcPr>
          <w:p w14:paraId="0116BDE0" w14:textId="4B5B603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doprowadzić do wykonania utworu muzycznego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przez dziecko lub ucznia;</w:t>
            </w:r>
          </w:p>
        </w:tc>
        <w:tc>
          <w:tcPr>
            <w:tcW w:w="1701" w:type="dxa"/>
            <w:gridSpan w:val="2"/>
          </w:tcPr>
          <w:p w14:paraId="607ED9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D6119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0A8087D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1BE5D5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E.7.U3.</w:t>
            </w:r>
          </w:p>
        </w:tc>
        <w:tc>
          <w:tcPr>
            <w:tcW w:w="5340" w:type="dxa"/>
          </w:tcPr>
          <w:p w14:paraId="5B380257" w14:textId="7EEDCBF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zachęcić dziecko lub ucznia do zainteresowania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się dziełem muzycznym;</w:t>
            </w:r>
          </w:p>
        </w:tc>
        <w:tc>
          <w:tcPr>
            <w:tcW w:w="1701" w:type="dxa"/>
            <w:gridSpan w:val="2"/>
          </w:tcPr>
          <w:p w14:paraId="0EBEB97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5DDFFB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AEEF14A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795A8AA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E.7.U4.</w:t>
            </w:r>
          </w:p>
        </w:tc>
        <w:tc>
          <w:tcPr>
            <w:tcW w:w="5340" w:type="dxa"/>
          </w:tcPr>
          <w:p w14:paraId="21865AED" w14:textId="03B5DD8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diagnozować poziom zdolności muzycznych dziecka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lub ucznia. </w:t>
            </w:r>
          </w:p>
        </w:tc>
        <w:tc>
          <w:tcPr>
            <w:tcW w:w="1701" w:type="dxa"/>
            <w:gridSpan w:val="2"/>
          </w:tcPr>
          <w:p w14:paraId="3A5AEE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D7775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49CFC53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BABB073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10B5C7E2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5588E01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E.7.K1.</w:t>
            </w:r>
          </w:p>
        </w:tc>
        <w:tc>
          <w:tcPr>
            <w:tcW w:w="5340" w:type="dxa"/>
          </w:tcPr>
          <w:p w14:paraId="7F0A517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działania na rzecz upowszechnienia sztuk pięknych;</w:t>
            </w:r>
          </w:p>
        </w:tc>
        <w:tc>
          <w:tcPr>
            <w:tcW w:w="1701" w:type="dxa"/>
            <w:gridSpan w:val="2"/>
          </w:tcPr>
          <w:p w14:paraId="49E4EE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6EA024E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592249E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28C1E1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E.7.K2.</w:t>
            </w:r>
          </w:p>
        </w:tc>
        <w:tc>
          <w:tcPr>
            <w:tcW w:w="5340" w:type="dxa"/>
          </w:tcPr>
          <w:p w14:paraId="30FB62A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aktywizowania dzieci lub uczniów do wspólnego uprawiania muzyki.</w:t>
            </w:r>
          </w:p>
        </w:tc>
        <w:tc>
          <w:tcPr>
            <w:tcW w:w="1701" w:type="dxa"/>
            <w:gridSpan w:val="2"/>
          </w:tcPr>
          <w:p w14:paraId="370421A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48B784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63467C1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312E051" w14:textId="57ABB285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E.8. Metodyka edukacji technicznej </w:t>
            </w:r>
          </w:p>
        </w:tc>
      </w:tr>
      <w:tr w:rsidR="001C72F5" w:rsidRPr="001C72F5" w14:paraId="191E743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60DC3D4" w14:textId="188DD979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7A2C24CE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  <w:hideMark/>
          </w:tcPr>
          <w:p w14:paraId="405CE7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E.8.W1.</w:t>
            </w:r>
          </w:p>
        </w:tc>
        <w:tc>
          <w:tcPr>
            <w:tcW w:w="5358" w:type="dxa"/>
            <w:gridSpan w:val="2"/>
          </w:tcPr>
          <w:p w14:paraId="4719AB3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etapy, metody i formy projektowania działań technicznych dziecka lub ucznia;</w:t>
            </w:r>
          </w:p>
        </w:tc>
        <w:tc>
          <w:tcPr>
            <w:tcW w:w="1701" w:type="dxa"/>
            <w:gridSpan w:val="2"/>
          </w:tcPr>
          <w:p w14:paraId="3ECABC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2AB216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1230AC7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  <w:hideMark/>
          </w:tcPr>
          <w:p w14:paraId="0A8CF7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E.8.W2.</w:t>
            </w:r>
          </w:p>
        </w:tc>
        <w:tc>
          <w:tcPr>
            <w:tcW w:w="5358" w:type="dxa"/>
            <w:gridSpan w:val="2"/>
          </w:tcPr>
          <w:p w14:paraId="5CF5A81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ideę inicjacji technicznej dziecka lub ucznia;</w:t>
            </w:r>
          </w:p>
        </w:tc>
        <w:tc>
          <w:tcPr>
            <w:tcW w:w="1701" w:type="dxa"/>
            <w:gridSpan w:val="2"/>
          </w:tcPr>
          <w:p w14:paraId="573D63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92E52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7A93F1E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2861364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E.8.W3.</w:t>
            </w:r>
          </w:p>
        </w:tc>
        <w:tc>
          <w:tcPr>
            <w:tcW w:w="5358" w:type="dxa"/>
            <w:gridSpan w:val="2"/>
          </w:tcPr>
          <w:p w14:paraId="346D292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zabawy manipulacyjne i konstrukcyjne, zadania wytwórcze oraz metody projektowania zajęć technicznych;</w:t>
            </w:r>
          </w:p>
        </w:tc>
        <w:tc>
          <w:tcPr>
            <w:tcW w:w="1701" w:type="dxa"/>
            <w:gridSpan w:val="2"/>
          </w:tcPr>
          <w:p w14:paraId="5AD0765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A58B1C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B690457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02E726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E.8.W4.</w:t>
            </w:r>
          </w:p>
        </w:tc>
        <w:tc>
          <w:tcPr>
            <w:tcW w:w="5358" w:type="dxa"/>
            <w:gridSpan w:val="2"/>
          </w:tcPr>
          <w:p w14:paraId="78B2987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potrzebę kształtowania umiejętności technicznych dzieci lub uczniów w nawiązaniu do techniki, kultury i sztuki ludowej.</w:t>
            </w:r>
          </w:p>
        </w:tc>
        <w:tc>
          <w:tcPr>
            <w:tcW w:w="1701" w:type="dxa"/>
            <w:gridSpan w:val="2"/>
          </w:tcPr>
          <w:p w14:paraId="768F46A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1963B2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3F8C99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6D85318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7186A96B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5A5A61B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E.8.U1.</w:t>
            </w:r>
          </w:p>
        </w:tc>
        <w:tc>
          <w:tcPr>
            <w:tcW w:w="5358" w:type="dxa"/>
            <w:gridSpan w:val="2"/>
          </w:tcPr>
          <w:p w14:paraId="5863D511" w14:textId="1222DA1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sekwencję działań technicznych dzieci lub uczniów;</w:t>
            </w:r>
          </w:p>
        </w:tc>
        <w:tc>
          <w:tcPr>
            <w:tcW w:w="1701" w:type="dxa"/>
            <w:gridSpan w:val="2"/>
          </w:tcPr>
          <w:p w14:paraId="08F1C5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E2D78F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B6F80D4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561E5A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E.8.U2.</w:t>
            </w:r>
          </w:p>
        </w:tc>
        <w:tc>
          <w:tcPr>
            <w:tcW w:w="5358" w:type="dxa"/>
            <w:gridSpan w:val="2"/>
          </w:tcPr>
          <w:p w14:paraId="6577E2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uwzględnić różnice indywidualne w projektowaniu działań uczniowskich;</w:t>
            </w:r>
          </w:p>
        </w:tc>
        <w:tc>
          <w:tcPr>
            <w:tcW w:w="1701" w:type="dxa"/>
            <w:gridSpan w:val="2"/>
          </w:tcPr>
          <w:p w14:paraId="434C238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AFB080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5E5CDC4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2FAE3D2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E.8.U3.</w:t>
            </w:r>
          </w:p>
        </w:tc>
        <w:tc>
          <w:tcPr>
            <w:tcW w:w="5358" w:type="dxa"/>
            <w:gridSpan w:val="2"/>
          </w:tcPr>
          <w:p w14:paraId="4A6BD50F" w14:textId="511194B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dobrać zabawy manipulacyjne i konstrukcyjne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możliwości dzieci lub uczniów;</w:t>
            </w:r>
          </w:p>
        </w:tc>
        <w:tc>
          <w:tcPr>
            <w:tcW w:w="1701" w:type="dxa"/>
            <w:gridSpan w:val="2"/>
          </w:tcPr>
          <w:p w14:paraId="25D9718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1E4E9B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25A0379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3C13C75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E.8.U4.</w:t>
            </w:r>
          </w:p>
        </w:tc>
        <w:tc>
          <w:tcPr>
            <w:tcW w:w="5358" w:type="dxa"/>
            <w:gridSpan w:val="2"/>
          </w:tcPr>
          <w:p w14:paraId="5DD27CF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zachęcić dzieci lub uczniów do analizowania prostych rozwiązań technicznych.</w:t>
            </w:r>
          </w:p>
        </w:tc>
        <w:tc>
          <w:tcPr>
            <w:tcW w:w="1701" w:type="dxa"/>
            <w:gridSpan w:val="2"/>
          </w:tcPr>
          <w:p w14:paraId="6F0FEF7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162476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924872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244169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1CDCE60C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696303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E.8.K1.</w:t>
            </w:r>
          </w:p>
        </w:tc>
        <w:tc>
          <w:tcPr>
            <w:tcW w:w="5358" w:type="dxa"/>
            <w:gridSpan w:val="2"/>
          </w:tcPr>
          <w:p w14:paraId="1688F3EE" w14:textId="77777777" w:rsidR="001C72F5" w:rsidRPr="001C72F5" w:rsidRDefault="001C72F5" w:rsidP="00DA394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działania na rzecz rozwoju zainteresowań technicznych dzieci lub uczniów;</w:t>
            </w:r>
          </w:p>
        </w:tc>
        <w:tc>
          <w:tcPr>
            <w:tcW w:w="1701" w:type="dxa"/>
            <w:gridSpan w:val="2"/>
          </w:tcPr>
          <w:p w14:paraId="1F02A31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336801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988C1F6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61721F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E.8.K2.</w:t>
            </w:r>
          </w:p>
        </w:tc>
        <w:tc>
          <w:tcPr>
            <w:tcW w:w="5358" w:type="dxa"/>
            <w:gridSpan w:val="2"/>
          </w:tcPr>
          <w:p w14:paraId="72247E6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walki ze stereotypami dotyczącymi płci i umiejętności technicznych.</w:t>
            </w:r>
          </w:p>
        </w:tc>
        <w:tc>
          <w:tcPr>
            <w:tcW w:w="1701" w:type="dxa"/>
            <w:gridSpan w:val="2"/>
          </w:tcPr>
          <w:p w14:paraId="7D125E8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44C15F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F0F636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BB237B1" w14:textId="70EC7F44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E.9. Metodyka wychowania fizycznego </w:t>
            </w:r>
          </w:p>
        </w:tc>
      </w:tr>
      <w:tr w:rsidR="001C72F5" w:rsidRPr="001C72F5" w14:paraId="5A24999B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54A301E" w14:textId="6FFC1C12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5F0833D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925BD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E.9.W1.</w:t>
            </w:r>
          </w:p>
        </w:tc>
        <w:tc>
          <w:tcPr>
            <w:tcW w:w="5670" w:type="dxa"/>
            <w:gridSpan w:val="3"/>
          </w:tcPr>
          <w:p w14:paraId="47EA850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i zasady demonstrowania ćwiczeń ruchowych; </w:t>
            </w:r>
          </w:p>
        </w:tc>
        <w:tc>
          <w:tcPr>
            <w:tcW w:w="1701" w:type="dxa"/>
            <w:gridSpan w:val="2"/>
          </w:tcPr>
          <w:p w14:paraId="0AFEBFC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A0F10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3A53569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8B9118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E.9.W2.</w:t>
            </w:r>
          </w:p>
        </w:tc>
        <w:tc>
          <w:tcPr>
            <w:tcW w:w="5670" w:type="dxa"/>
            <w:gridSpan w:val="3"/>
          </w:tcPr>
          <w:p w14:paraId="4EE3174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planowania, organizowania i realizowania aktywności fizycznej dzieci lub uczniów, w tym spontanicznej aktywności fizycznej oraz ćwiczeń fizycznych, zabaw i gier ruchowych w sali sportowej, na boisku szkolnym i w terenie, z zachowaniem zasad bezpieczeństwa;</w:t>
            </w:r>
          </w:p>
        </w:tc>
        <w:tc>
          <w:tcPr>
            <w:tcW w:w="1701" w:type="dxa"/>
            <w:gridSpan w:val="2"/>
          </w:tcPr>
          <w:p w14:paraId="7900DC7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11629E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961A6A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A2CE0F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E.9.W3.</w:t>
            </w:r>
          </w:p>
        </w:tc>
        <w:tc>
          <w:tcPr>
            <w:tcW w:w="5670" w:type="dxa"/>
            <w:gridSpan w:val="3"/>
          </w:tcPr>
          <w:p w14:paraId="16BFAAAB" w14:textId="41A4841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diagnozowania ogólnej sprawności fizycznej,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szczególności zdolności motorycznych powiązanych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ze zdrowiem, oraz zasady oceny wysiłku i osiągnięć dzieci lub uczniów; </w:t>
            </w:r>
          </w:p>
        </w:tc>
        <w:tc>
          <w:tcPr>
            <w:tcW w:w="1701" w:type="dxa"/>
            <w:gridSpan w:val="2"/>
          </w:tcPr>
          <w:p w14:paraId="52031F6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CD8EF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41D31F2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2443A2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E.9.W4.</w:t>
            </w:r>
          </w:p>
        </w:tc>
        <w:tc>
          <w:tcPr>
            <w:tcW w:w="5670" w:type="dxa"/>
            <w:gridSpan w:val="3"/>
          </w:tcPr>
          <w:p w14:paraId="0E77B4F3" w14:textId="5F6D2B8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strategie realizacji zajęć uwzględniających potrzeby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możliwości dzieci lub uczniów ze specjalnymi potrzebami rozwojowymi i edukacyjnymi.</w:t>
            </w:r>
          </w:p>
        </w:tc>
        <w:tc>
          <w:tcPr>
            <w:tcW w:w="1701" w:type="dxa"/>
            <w:gridSpan w:val="2"/>
          </w:tcPr>
          <w:p w14:paraId="21658C6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FC7DF6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DC388E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B600598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3A17475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16833A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E.9.U1.</w:t>
            </w:r>
          </w:p>
        </w:tc>
        <w:tc>
          <w:tcPr>
            <w:tcW w:w="5670" w:type="dxa"/>
            <w:gridSpan w:val="3"/>
          </w:tcPr>
          <w:p w14:paraId="3593564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poprawnie zademonstrować ćwiczenie ruchowe;</w:t>
            </w:r>
          </w:p>
        </w:tc>
        <w:tc>
          <w:tcPr>
            <w:tcW w:w="1701" w:type="dxa"/>
            <w:gridSpan w:val="2"/>
          </w:tcPr>
          <w:p w14:paraId="7062BBB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6C90D7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2D265AF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A194AD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E.9.U2.</w:t>
            </w:r>
          </w:p>
        </w:tc>
        <w:tc>
          <w:tcPr>
            <w:tcW w:w="5670" w:type="dxa"/>
            <w:gridSpan w:val="3"/>
          </w:tcPr>
          <w:p w14:paraId="27582F2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atrakcyjną aktywność fizyczną dzieci lub uczniów;</w:t>
            </w:r>
          </w:p>
        </w:tc>
        <w:tc>
          <w:tcPr>
            <w:tcW w:w="1701" w:type="dxa"/>
            <w:gridSpan w:val="2"/>
          </w:tcPr>
          <w:p w14:paraId="7D16F03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4098AF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E0C40C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37B7E3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E.9.U3.</w:t>
            </w:r>
          </w:p>
        </w:tc>
        <w:tc>
          <w:tcPr>
            <w:tcW w:w="5670" w:type="dxa"/>
            <w:gridSpan w:val="3"/>
          </w:tcPr>
          <w:p w14:paraId="23A67D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czuwać nad bezpieczeństwem dzieci lub uczniów podczas ćwiczeń ruchowych;</w:t>
            </w:r>
          </w:p>
        </w:tc>
        <w:tc>
          <w:tcPr>
            <w:tcW w:w="1701" w:type="dxa"/>
            <w:gridSpan w:val="2"/>
          </w:tcPr>
          <w:p w14:paraId="45291F5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5A535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41CA26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1EAC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E.9.U4.</w:t>
            </w:r>
          </w:p>
        </w:tc>
        <w:tc>
          <w:tcPr>
            <w:tcW w:w="5670" w:type="dxa"/>
            <w:gridSpan w:val="3"/>
          </w:tcPr>
          <w:p w14:paraId="6ECB7A0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diagnozować zdolności motoryczne dzieci lub uczniów;</w:t>
            </w:r>
          </w:p>
        </w:tc>
        <w:tc>
          <w:tcPr>
            <w:tcW w:w="1701" w:type="dxa"/>
            <w:gridSpan w:val="2"/>
          </w:tcPr>
          <w:p w14:paraId="0F15DAF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47E80B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40896B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990276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E.9.U5.</w:t>
            </w:r>
          </w:p>
        </w:tc>
        <w:tc>
          <w:tcPr>
            <w:tcW w:w="5670" w:type="dxa"/>
            <w:gridSpan w:val="3"/>
          </w:tcPr>
          <w:p w14:paraId="1A44ABA2" w14:textId="701FE2D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dostosować zadania ruchowe do indywidualnych potrzeb i możliwości dzieci lub uczniów.</w:t>
            </w:r>
          </w:p>
        </w:tc>
        <w:tc>
          <w:tcPr>
            <w:tcW w:w="1701" w:type="dxa"/>
            <w:gridSpan w:val="2"/>
          </w:tcPr>
          <w:p w14:paraId="57791A1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BEA3BE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A2B31F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88B7C45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7B7BA67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628B4D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E.9.K1.</w:t>
            </w:r>
          </w:p>
        </w:tc>
        <w:tc>
          <w:tcPr>
            <w:tcW w:w="5670" w:type="dxa"/>
            <w:gridSpan w:val="3"/>
          </w:tcPr>
          <w:p w14:paraId="02AE42F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postawy dbałości o aktywność fizyczną.</w:t>
            </w:r>
          </w:p>
        </w:tc>
        <w:tc>
          <w:tcPr>
            <w:tcW w:w="1701" w:type="dxa"/>
            <w:gridSpan w:val="2"/>
          </w:tcPr>
          <w:p w14:paraId="724CEE8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0C678C3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1714E9E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2D6B1D6" w14:textId="3BDB5A93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E.10. Metodyka edukacji zdrowotnej </w:t>
            </w:r>
          </w:p>
        </w:tc>
      </w:tr>
      <w:tr w:rsidR="001C72F5" w:rsidRPr="001C72F5" w14:paraId="487BD68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66FB0F03" w14:textId="361D8E64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23465A1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1E2F8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E.10.W1.</w:t>
            </w:r>
          </w:p>
        </w:tc>
        <w:tc>
          <w:tcPr>
            <w:tcW w:w="5670" w:type="dxa"/>
            <w:gridSpan w:val="3"/>
          </w:tcPr>
          <w:p w14:paraId="0B53DFB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metody projektowania różnych form aktywności w celu rozwijania kultury zdrowotnej u dzieci lub uczniów, w tym planowanie, realizowanie i ocena procesu;</w:t>
            </w:r>
          </w:p>
        </w:tc>
        <w:tc>
          <w:tcPr>
            <w:tcW w:w="1701" w:type="dxa"/>
            <w:gridSpan w:val="2"/>
          </w:tcPr>
          <w:p w14:paraId="2BBA88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E12D3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6476ED4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CFAD52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E.10.W2.</w:t>
            </w:r>
          </w:p>
        </w:tc>
        <w:tc>
          <w:tcPr>
            <w:tcW w:w="5670" w:type="dxa"/>
            <w:gridSpan w:val="3"/>
          </w:tcPr>
          <w:p w14:paraId="1DCF5CB5" w14:textId="5E153F0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sposoby rozwijania postawy prozdrowotnej wśród dzieci lub uczniów;</w:t>
            </w:r>
          </w:p>
        </w:tc>
        <w:tc>
          <w:tcPr>
            <w:tcW w:w="1701" w:type="dxa"/>
            <w:gridSpan w:val="2"/>
          </w:tcPr>
          <w:p w14:paraId="3724600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985937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CBE6E9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17AC89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E.10.W3.</w:t>
            </w:r>
          </w:p>
        </w:tc>
        <w:tc>
          <w:tcPr>
            <w:tcW w:w="5670" w:type="dxa"/>
            <w:gridSpan w:val="3"/>
          </w:tcPr>
          <w:p w14:paraId="1E6D267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modele, uwarunkowania i zagrożenia zdrowia, w tym zdrowia psychicznego. </w:t>
            </w:r>
          </w:p>
        </w:tc>
        <w:tc>
          <w:tcPr>
            <w:tcW w:w="1701" w:type="dxa"/>
            <w:gridSpan w:val="2"/>
          </w:tcPr>
          <w:p w14:paraId="5C6A4BA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4E4E8A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13AD47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0A47C2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3C0FA08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8F5578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E.10.U1.</w:t>
            </w:r>
          </w:p>
        </w:tc>
        <w:tc>
          <w:tcPr>
            <w:tcW w:w="5670" w:type="dxa"/>
            <w:gridSpan w:val="3"/>
          </w:tcPr>
          <w:p w14:paraId="472AF4B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działania mające na celu rozwój kultury zdrowotnej;</w:t>
            </w:r>
          </w:p>
        </w:tc>
        <w:tc>
          <w:tcPr>
            <w:tcW w:w="1701" w:type="dxa"/>
            <w:gridSpan w:val="2"/>
          </w:tcPr>
          <w:p w14:paraId="55FAC5D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0843C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602BE9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E8D4C7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E.10.U2.</w:t>
            </w:r>
          </w:p>
        </w:tc>
        <w:tc>
          <w:tcPr>
            <w:tcW w:w="5670" w:type="dxa"/>
            <w:gridSpan w:val="3"/>
          </w:tcPr>
          <w:p w14:paraId="4DBAE4F1" w14:textId="124EDA4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skutecznie rozwijać postawy prozdrowotne wśród dzieci lub uczniów. </w:t>
            </w:r>
          </w:p>
        </w:tc>
        <w:tc>
          <w:tcPr>
            <w:tcW w:w="1701" w:type="dxa"/>
            <w:gridSpan w:val="2"/>
          </w:tcPr>
          <w:p w14:paraId="15EDD3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FD6FF0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EA7733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2562A74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35E3522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8FAEA7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E.10.K1.</w:t>
            </w:r>
          </w:p>
        </w:tc>
        <w:tc>
          <w:tcPr>
            <w:tcW w:w="5670" w:type="dxa"/>
            <w:gridSpan w:val="3"/>
          </w:tcPr>
          <w:p w14:paraId="4D0235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postawy dbałości o zdrowie i ochronę środowiska.</w:t>
            </w:r>
          </w:p>
        </w:tc>
        <w:tc>
          <w:tcPr>
            <w:tcW w:w="1701" w:type="dxa"/>
            <w:gridSpan w:val="2"/>
          </w:tcPr>
          <w:p w14:paraId="68D86C1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51B8B42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2750D5B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33E47AF" w14:textId="692E9171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F. Dziecko lub uczeń ze specjalnymi potrzebami rozwojowymi i edukacyjnymi w przedszkolu i klasach I–III szkoły podstawowej </w:t>
            </w:r>
          </w:p>
        </w:tc>
      </w:tr>
      <w:tr w:rsidR="001C72F5" w:rsidRPr="001C72F5" w14:paraId="134E0C2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3B574C8" w14:textId="20E64ACA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0254D47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434F26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F.W1.</w:t>
            </w:r>
          </w:p>
        </w:tc>
        <w:tc>
          <w:tcPr>
            <w:tcW w:w="5670" w:type="dxa"/>
            <w:gridSpan w:val="3"/>
          </w:tcPr>
          <w:p w14:paraId="6E4563FD" w14:textId="71C69CB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teorie, koncepcje i modele specjalnych potrzeb rozwojowych i edukacyjnych – medyczne, społeczne,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biopsychospołeczne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, w tym ADHD, ryzyka dysleksji, trudności związanych z nabywaniem umiejętności arytmetycznych, autystycznego spektrum zaburzeń, niepełnosprawności intelektualnej, mózgowego porażenia dziecięcego i innych zaburzeń ruchowych, zaburzeń o podłożu genetycznym, chorób przewlekłych i odmienności somatycznych; </w:t>
            </w:r>
          </w:p>
        </w:tc>
        <w:tc>
          <w:tcPr>
            <w:tcW w:w="1701" w:type="dxa"/>
            <w:gridSpan w:val="2"/>
          </w:tcPr>
          <w:p w14:paraId="7719CEA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41AC7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2198B0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0B68810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F.W2.</w:t>
            </w:r>
          </w:p>
        </w:tc>
        <w:tc>
          <w:tcPr>
            <w:tcW w:w="5670" w:type="dxa"/>
            <w:gridSpan w:val="3"/>
          </w:tcPr>
          <w:p w14:paraId="432B87B2" w14:textId="29DFFD1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uwarunkowania specjalnych potrzeb rozwojowych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edukacyjnych dzieci w wieku przedszkolnym i uczniów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młodszym wieku szkolnym wynikających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z niepełnosprawności lub innych przyczyn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biopsychospołecznych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, przejawiających się w obszarze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rozwoju fizyczno-ruchowego, poznawczego i emocjonalno- -społecznego;</w:t>
            </w:r>
          </w:p>
        </w:tc>
        <w:tc>
          <w:tcPr>
            <w:tcW w:w="1701" w:type="dxa"/>
            <w:gridSpan w:val="2"/>
          </w:tcPr>
          <w:p w14:paraId="78019C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  <w:hideMark/>
          </w:tcPr>
          <w:p w14:paraId="70DB24A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57FA47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8F6A71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F.W3.</w:t>
            </w:r>
          </w:p>
        </w:tc>
        <w:tc>
          <w:tcPr>
            <w:tcW w:w="5670" w:type="dxa"/>
            <w:gridSpan w:val="3"/>
          </w:tcPr>
          <w:p w14:paraId="3973FAC3" w14:textId="614E1D4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założenia, zasady i kl</w:t>
            </w:r>
            <w:r w:rsidR="00091B1E">
              <w:rPr>
                <w:rFonts w:eastAsia="Calibri" w:cstheme="minorHAnsi"/>
                <w:sz w:val="24"/>
                <w:szCs w:val="24"/>
              </w:rPr>
              <w:t>asyfikacje, w tym ICF, ICD, DSM,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oraz narzędzia oceny funkcjonalnej dzieci w wieku przedszkolnym i uczniów w młodszym wieku szkolnym;</w:t>
            </w:r>
          </w:p>
        </w:tc>
        <w:tc>
          <w:tcPr>
            <w:tcW w:w="1701" w:type="dxa"/>
            <w:gridSpan w:val="2"/>
          </w:tcPr>
          <w:p w14:paraId="3167DE8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8D103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7A3155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CD4F27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F.W4.</w:t>
            </w:r>
          </w:p>
        </w:tc>
        <w:tc>
          <w:tcPr>
            <w:tcW w:w="5670" w:type="dxa"/>
            <w:gridSpan w:val="3"/>
          </w:tcPr>
          <w:p w14:paraId="6065E65D" w14:textId="0CC695F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teorie, klasyfikacje, przyczyny i przejawy trudności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rozwoju, uczeniu się i zachowaniu u dzieci w wieku przedszkolnym i młodszym wieku szkolnym;</w:t>
            </w:r>
          </w:p>
        </w:tc>
        <w:tc>
          <w:tcPr>
            <w:tcW w:w="1701" w:type="dxa"/>
            <w:gridSpan w:val="2"/>
          </w:tcPr>
          <w:p w14:paraId="40436DA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5D280C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12222C4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6770D6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F.W5.</w:t>
            </w:r>
          </w:p>
        </w:tc>
        <w:tc>
          <w:tcPr>
            <w:tcW w:w="5670" w:type="dxa"/>
            <w:gridSpan w:val="3"/>
          </w:tcPr>
          <w:p w14:paraId="104A6EA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teoretyczne podstawy, cele, formy i podstawy prawno-organizacyjne edukacji włączającej; </w:t>
            </w:r>
          </w:p>
        </w:tc>
        <w:tc>
          <w:tcPr>
            <w:tcW w:w="1701" w:type="dxa"/>
            <w:gridSpan w:val="2"/>
          </w:tcPr>
          <w:p w14:paraId="1284D48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CD9947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1A86C56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40A0B8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F.W6.</w:t>
            </w:r>
          </w:p>
        </w:tc>
        <w:tc>
          <w:tcPr>
            <w:tcW w:w="5670" w:type="dxa"/>
            <w:gridSpan w:val="3"/>
          </w:tcPr>
          <w:p w14:paraId="5068B1BA" w14:textId="6B77B4F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cele, zasady i formy współpracy przedszkola i szkoły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z rodzicami lub opiekunami dzieci lub uczniów ze specjalnymi potrzebami rozwojowymi i edukacyjnymi oraz z dziećmi w wieku przedszkolnym i uczniami w młodszym wieku szkolnym w procesie wychowania i kształcenia. </w:t>
            </w:r>
          </w:p>
        </w:tc>
        <w:tc>
          <w:tcPr>
            <w:tcW w:w="1701" w:type="dxa"/>
            <w:gridSpan w:val="2"/>
          </w:tcPr>
          <w:p w14:paraId="5B7700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F4F26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394B589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F4F62F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4F36E2A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B0522C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F.U1.</w:t>
            </w:r>
          </w:p>
        </w:tc>
        <w:tc>
          <w:tcPr>
            <w:tcW w:w="5670" w:type="dxa"/>
            <w:gridSpan w:val="3"/>
          </w:tcPr>
          <w:p w14:paraId="6F134C15" w14:textId="2053BD9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dokonać oceny funkcjonalnej składników zdrowia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niektórych powiązanych z nim warunków dobrostanu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środowiska dziecka w wieku przedszkolnym i ucznia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młodszym wieku szkolnym, w tym dziecka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z niepełnosprawnością, wykorzystując klasyfikacje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narzędzia diagnostyczne, w tym ICF, ICD i DSM;</w:t>
            </w:r>
          </w:p>
        </w:tc>
        <w:tc>
          <w:tcPr>
            <w:tcW w:w="1701" w:type="dxa"/>
            <w:gridSpan w:val="2"/>
          </w:tcPr>
          <w:p w14:paraId="525AB92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D7D692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29F1C29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7A27F4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F.U2.</w:t>
            </w:r>
          </w:p>
        </w:tc>
        <w:tc>
          <w:tcPr>
            <w:tcW w:w="5670" w:type="dxa"/>
            <w:gridSpan w:val="3"/>
          </w:tcPr>
          <w:p w14:paraId="7FF9B9B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rozpoznać specjalne potrzeby rozwojowe i edukacyjne dziecka w wieku przedszkolnym i ucznia w młodszym wieku szkolnym oraz określić optymalne sposoby organizowania środowiska edukacyjnego oraz wspomagania dziecka lub ucznia i jego rodziców lub opiekunów w procesie wychowania i kształcenia;</w:t>
            </w:r>
          </w:p>
        </w:tc>
        <w:tc>
          <w:tcPr>
            <w:tcW w:w="1701" w:type="dxa"/>
            <w:gridSpan w:val="2"/>
          </w:tcPr>
          <w:p w14:paraId="2A572D3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D6DD78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C88F0B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AC1DF7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F.U3.</w:t>
            </w:r>
          </w:p>
        </w:tc>
        <w:tc>
          <w:tcPr>
            <w:tcW w:w="5670" w:type="dxa"/>
            <w:gridSpan w:val="3"/>
          </w:tcPr>
          <w:p w14:paraId="3AA680D8" w14:textId="73B8991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ocenić skuteczność procesu wykrywania, identyfikowania i zaspakajania specjalnych potrzeb rozwojowych i edukacyjnych dziecka w wieku przedszkolnym i ucznia w młodszym wieku szkolnym;</w:t>
            </w:r>
          </w:p>
        </w:tc>
        <w:tc>
          <w:tcPr>
            <w:tcW w:w="1701" w:type="dxa"/>
            <w:gridSpan w:val="2"/>
          </w:tcPr>
          <w:p w14:paraId="20A9A32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6E5E4D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A6C331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C8833F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F.U4.</w:t>
            </w:r>
          </w:p>
        </w:tc>
        <w:tc>
          <w:tcPr>
            <w:tcW w:w="5670" w:type="dxa"/>
            <w:gridSpan w:val="3"/>
          </w:tcPr>
          <w:p w14:paraId="603E5223" w14:textId="7619A7C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współpracować z rodziną i otoczeniem społecznym przedszkola lub szkoły w procesie planowania wychowania i kształcenia dzieci lub uczniów ze specjalnymi potrzebami rozwojowymi i edukacyjnymi;</w:t>
            </w:r>
          </w:p>
        </w:tc>
        <w:tc>
          <w:tcPr>
            <w:tcW w:w="1701" w:type="dxa"/>
            <w:gridSpan w:val="2"/>
          </w:tcPr>
          <w:p w14:paraId="51E1E68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2558C6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06F8309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P7S_UO</w:t>
            </w:r>
          </w:p>
        </w:tc>
      </w:tr>
      <w:tr w:rsidR="00AF274D" w:rsidRPr="001C72F5" w14:paraId="7909993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3F1FD3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F.U5.</w:t>
            </w:r>
          </w:p>
        </w:tc>
        <w:tc>
          <w:tcPr>
            <w:tcW w:w="5670" w:type="dxa"/>
            <w:gridSpan w:val="3"/>
          </w:tcPr>
          <w:p w14:paraId="158AD483" w14:textId="7EBB2F2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współpracować z rodzicami lub opiekunami dzieci lub uczniów ze specjalnymi potrzebami rozwojowymi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edukacyjnymi oraz z dziećmi w wieku przedszkolnym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uczniami w młodszym wieku szkolnym w procesie wychowania i kształcenia.</w:t>
            </w:r>
          </w:p>
        </w:tc>
        <w:tc>
          <w:tcPr>
            <w:tcW w:w="1701" w:type="dxa"/>
            <w:gridSpan w:val="2"/>
          </w:tcPr>
          <w:p w14:paraId="0A07504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5A061F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04DBA30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P7S_UO</w:t>
            </w:r>
          </w:p>
        </w:tc>
      </w:tr>
      <w:tr w:rsidR="001C72F5" w:rsidRPr="001C72F5" w14:paraId="4F6351D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0476E6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1BDAF4D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047789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F.K1.</w:t>
            </w:r>
          </w:p>
        </w:tc>
        <w:tc>
          <w:tcPr>
            <w:tcW w:w="5670" w:type="dxa"/>
            <w:gridSpan w:val="3"/>
          </w:tcPr>
          <w:p w14:paraId="40E994F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przestrzegania zasad etycznego postępowania w procesie wychowania i kształcenia dzieci lub uczniów ze specjalnymi potrzebami rozwojowymi lub edukacyjnymi;</w:t>
            </w:r>
          </w:p>
        </w:tc>
        <w:tc>
          <w:tcPr>
            <w:tcW w:w="1701" w:type="dxa"/>
            <w:gridSpan w:val="2"/>
          </w:tcPr>
          <w:p w14:paraId="5C04A1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38AE901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1DFE75C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EF82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F.K2.</w:t>
            </w:r>
          </w:p>
        </w:tc>
        <w:tc>
          <w:tcPr>
            <w:tcW w:w="5670" w:type="dxa"/>
            <w:gridSpan w:val="3"/>
          </w:tcPr>
          <w:p w14:paraId="347B6ECA" w14:textId="55253FC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przyjęcia współodpowiedzialności za sposób planowania i realizacji oraz rezultaty procesu wychowania i kształcenia dzieci lub uczniów ze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specjal</w:t>
            </w:r>
            <w:r w:rsidR="00E15F6D">
              <w:rPr>
                <w:rFonts w:eastAsia="Calibri" w:cstheme="minorHAnsi"/>
                <w:sz w:val="24"/>
                <w:szCs w:val="24"/>
              </w:rPr>
              <w:t xml:space="preserve">nymi potrzebami rozwojowymi lub </w:t>
            </w:r>
            <w:r w:rsidRPr="001C72F5">
              <w:rPr>
                <w:rFonts w:eastAsia="Calibri" w:cstheme="minorHAnsi"/>
                <w:sz w:val="24"/>
                <w:szCs w:val="24"/>
              </w:rPr>
              <w:t>edukacyjnymi.</w:t>
            </w:r>
          </w:p>
        </w:tc>
        <w:tc>
          <w:tcPr>
            <w:tcW w:w="1701" w:type="dxa"/>
            <w:gridSpan w:val="2"/>
          </w:tcPr>
          <w:p w14:paraId="7E55F8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P7U_K</w:t>
            </w:r>
          </w:p>
        </w:tc>
        <w:tc>
          <w:tcPr>
            <w:tcW w:w="1180" w:type="dxa"/>
          </w:tcPr>
          <w:p w14:paraId="43292F0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P7S_KO</w:t>
            </w:r>
          </w:p>
        </w:tc>
      </w:tr>
      <w:tr w:rsidR="001C72F5" w:rsidRPr="001C72F5" w14:paraId="5437DE3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D95BB1B" w14:textId="3A8E864D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G. Organizacja pracy przedszkola i szkoły z elementami prawa oświatowego i praw dziecka oraz kultura przedszkola i szkoły, w tym w zakresie kształcenia uczniów ze specjalnymi potrzebami edukacyjnymi i niepełnosprawnościami </w:t>
            </w:r>
          </w:p>
        </w:tc>
      </w:tr>
      <w:tr w:rsidR="001C72F5" w:rsidRPr="001C72F5" w14:paraId="4C602CD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6B80337" w14:textId="6A2B9A2B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7F22B9D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0A6435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G.W1.</w:t>
            </w:r>
          </w:p>
        </w:tc>
        <w:tc>
          <w:tcPr>
            <w:tcW w:w="5670" w:type="dxa"/>
            <w:gridSpan w:val="3"/>
          </w:tcPr>
          <w:p w14:paraId="2571989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funkcjonowanie przedszkola i szkoły jako organizacji; </w:t>
            </w:r>
          </w:p>
        </w:tc>
        <w:tc>
          <w:tcPr>
            <w:tcW w:w="1701" w:type="dxa"/>
            <w:gridSpan w:val="2"/>
          </w:tcPr>
          <w:p w14:paraId="11F8106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49B26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D9384E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240B6B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G.W2.</w:t>
            </w:r>
          </w:p>
        </w:tc>
        <w:tc>
          <w:tcPr>
            <w:tcW w:w="5670" w:type="dxa"/>
            <w:gridSpan w:val="3"/>
          </w:tcPr>
          <w:p w14:paraId="37AF42B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prawa oświatowego;</w:t>
            </w:r>
          </w:p>
        </w:tc>
        <w:tc>
          <w:tcPr>
            <w:tcW w:w="1701" w:type="dxa"/>
            <w:gridSpan w:val="2"/>
          </w:tcPr>
          <w:p w14:paraId="599EEFB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15E669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43D5AC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F5E730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G.W3.</w:t>
            </w:r>
          </w:p>
        </w:tc>
        <w:tc>
          <w:tcPr>
            <w:tcW w:w="5670" w:type="dxa"/>
            <w:gridSpan w:val="3"/>
          </w:tcPr>
          <w:p w14:paraId="656F969A" w14:textId="66A4791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nauczycielską pragmatykę zawodową, w tym prawa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obowiązki nauczycieli;</w:t>
            </w:r>
          </w:p>
        </w:tc>
        <w:tc>
          <w:tcPr>
            <w:tcW w:w="1701" w:type="dxa"/>
            <w:gridSpan w:val="2"/>
          </w:tcPr>
          <w:p w14:paraId="04F181A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00829E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562497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0CFD9B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G.W4.</w:t>
            </w:r>
          </w:p>
        </w:tc>
        <w:tc>
          <w:tcPr>
            <w:tcW w:w="5670" w:type="dxa"/>
            <w:gridSpan w:val="3"/>
          </w:tcPr>
          <w:p w14:paraId="10E0D48C" w14:textId="4EC6451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prawa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wewnątrzprzedszkolnego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wewnątrzszkolnego; </w:t>
            </w:r>
          </w:p>
        </w:tc>
        <w:tc>
          <w:tcPr>
            <w:tcW w:w="1701" w:type="dxa"/>
            <w:gridSpan w:val="2"/>
          </w:tcPr>
          <w:p w14:paraId="1C46AAC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E120B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3E26F8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6A842C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G.W5.</w:t>
            </w:r>
          </w:p>
        </w:tc>
        <w:tc>
          <w:tcPr>
            <w:tcW w:w="5670" w:type="dxa"/>
            <w:gridSpan w:val="3"/>
          </w:tcPr>
          <w:p w14:paraId="101788B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prawa dziecka i prawa osoby z niepełnosprawnością;</w:t>
            </w:r>
          </w:p>
        </w:tc>
        <w:tc>
          <w:tcPr>
            <w:tcW w:w="1701" w:type="dxa"/>
            <w:gridSpan w:val="2"/>
          </w:tcPr>
          <w:p w14:paraId="71E4B0F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D64ECE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0A986B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0DC8A3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G.W6.</w:t>
            </w:r>
          </w:p>
        </w:tc>
        <w:tc>
          <w:tcPr>
            <w:tcW w:w="5670" w:type="dxa"/>
            <w:gridSpan w:val="3"/>
          </w:tcPr>
          <w:p w14:paraId="17B05952" w14:textId="01E2A96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bezpieczeństwa dzieci lub uczniów w przedszkolu lub szkole i poza nimi, zasady udzielania pierwszej pomocy oraz bezpieczeństwa i higieny pracy w instytucjach edukacyjnych, wychowawczych i opiekuńczych, ze szczególnym uwzględnieniem przedszkola i szkoły podstawowej. </w:t>
            </w:r>
          </w:p>
        </w:tc>
        <w:tc>
          <w:tcPr>
            <w:tcW w:w="1701" w:type="dxa"/>
            <w:gridSpan w:val="2"/>
          </w:tcPr>
          <w:p w14:paraId="635F6EB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F281B3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C7F846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2A203FB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6A26BCB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3085E6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G.U1.</w:t>
            </w:r>
          </w:p>
        </w:tc>
        <w:tc>
          <w:tcPr>
            <w:tcW w:w="5670" w:type="dxa"/>
            <w:gridSpan w:val="3"/>
          </w:tcPr>
          <w:p w14:paraId="731A8B9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sytuacje zagrożeń w przedszkolu i szkole;</w:t>
            </w:r>
          </w:p>
        </w:tc>
        <w:tc>
          <w:tcPr>
            <w:tcW w:w="1701" w:type="dxa"/>
            <w:gridSpan w:val="2"/>
          </w:tcPr>
          <w:p w14:paraId="5C6997C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9F013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99EEC3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B22196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G.U2.</w:t>
            </w:r>
          </w:p>
        </w:tc>
        <w:tc>
          <w:tcPr>
            <w:tcW w:w="5670" w:type="dxa"/>
            <w:gridSpan w:val="3"/>
          </w:tcPr>
          <w:p w14:paraId="1634B63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udzielić pierwszej pomocy;</w:t>
            </w:r>
          </w:p>
        </w:tc>
        <w:tc>
          <w:tcPr>
            <w:tcW w:w="1701" w:type="dxa"/>
            <w:gridSpan w:val="2"/>
          </w:tcPr>
          <w:p w14:paraId="7F3E5DB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69E7F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AEFD53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0D98FA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G.U3.</w:t>
            </w:r>
          </w:p>
        </w:tc>
        <w:tc>
          <w:tcPr>
            <w:tcW w:w="5670" w:type="dxa"/>
            <w:gridSpan w:val="3"/>
          </w:tcPr>
          <w:p w14:paraId="75694CB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rozwijać u dzieci lub uczniów postawy wzajemnej troski, tolerancji, umiejętności negocjacyjnego rozwiązywania konfliktów i otwartości poznawczej;</w:t>
            </w:r>
          </w:p>
        </w:tc>
        <w:tc>
          <w:tcPr>
            <w:tcW w:w="1701" w:type="dxa"/>
            <w:gridSpan w:val="2"/>
          </w:tcPr>
          <w:p w14:paraId="63B1E2A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3A50DB0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8C3DE1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DD37CD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G.U4.</w:t>
            </w:r>
          </w:p>
        </w:tc>
        <w:tc>
          <w:tcPr>
            <w:tcW w:w="5670" w:type="dxa"/>
            <w:gridSpan w:val="3"/>
          </w:tcPr>
          <w:p w14:paraId="656A1AF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zaprojektować działania zmierzające do rozwoju przedszkola i szkoły oraz stymulowania poprawy jakości działania tych instytucji. </w:t>
            </w:r>
          </w:p>
        </w:tc>
        <w:tc>
          <w:tcPr>
            <w:tcW w:w="1701" w:type="dxa"/>
            <w:gridSpan w:val="2"/>
          </w:tcPr>
          <w:p w14:paraId="3299C9D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0E192A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B1EFD18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D2B245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0C7CDC4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EE05E7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G.K1.</w:t>
            </w:r>
          </w:p>
        </w:tc>
        <w:tc>
          <w:tcPr>
            <w:tcW w:w="5670" w:type="dxa"/>
            <w:gridSpan w:val="3"/>
          </w:tcPr>
          <w:p w14:paraId="0095699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okazywania empatii dzieciom lub uczniom potrzebującym wsparcia i pomocy;</w:t>
            </w:r>
          </w:p>
        </w:tc>
        <w:tc>
          <w:tcPr>
            <w:tcW w:w="1701" w:type="dxa"/>
            <w:gridSpan w:val="2"/>
          </w:tcPr>
          <w:p w14:paraId="7F0024F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396D52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882C44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D1AEA0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G.K2.</w:t>
            </w:r>
          </w:p>
        </w:tc>
        <w:tc>
          <w:tcPr>
            <w:tcW w:w="5670" w:type="dxa"/>
            <w:gridSpan w:val="3"/>
          </w:tcPr>
          <w:p w14:paraId="7C90F9C3" w14:textId="5BF66CA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rozwijania w dzieciach lub uczniach tolerancji, szacunku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praw człowieka i podstawowych swobód;</w:t>
            </w:r>
          </w:p>
        </w:tc>
        <w:tc>
          <w:tcPr>
            <w:tcW w:w="1701" w:type="dxa"/>
            <w:gridSpan w:val="2"/>
          </w:tcPr>
          <w:p w14:paraId="60CAAB4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5A19529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BAB5B9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BB1761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G.K3.</w:t>
            </w:r>
          </w:p>
        </w:tc>
        <w:tc>
          <w:tcPr>
            <w:tcW w:w="5670" w:type="dxa"/>
            <w:gridSpan w:val="3"/>
          </w:tcPr>
          <w:p w14:paraId="120C526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współpracy z nauczycielami i specjalistami w celu rozwoju swojej profesjonalnej wiedzy.</w:t>
            </w:r>
          </w:p>
        </w:tc>
        <w:tc>
          <w:tcPr>
            <w:tcW w:w="1701" w:type="dxa"/>
            <w:gridSpan w:val="2"/>
          </w:tcPr>
          <w:p w14:paraId="7DC32C6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438AB7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2187BF4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A657A7A" w14:textId="08C3012E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H. Podstawy diagnostyki edukacyjnej dla nauczycieli </w:t>
            </w:r>
          </w:p>
        </w:tc>
      </w:tr>
      <w:tr w:rsidR="001C72F5" w:rsidRPr="001C72F5" w14:paraId="6C331D9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CFC0AB1" w14:textId="45D3D421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24D3F7B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0002017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H.W1.</w:t>
            </w:r>
          </w:p>
        </w:tc>
        <w:tc>
          <w:tcPr>
            <w:tcW w:w="5670" w:type="dxa"/>
            <w:gridSpan w:val="3"/>
          </w:tcPr>
          <w:p w14:paraId="68001311" w14:textId="1329E30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teorie, koncepcje i modele rozpoznawania cech rozwoju</w:t>
            </w:r>
            <w:r w:rsidR="00E15F6D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funkcjonowania dziecka w wieku przedszkolnym i ucznia w młodszym wieku szkolnym odpowiednio u progu wychowania przedszkolnego i pierwszego etapu edukacji ogólnokształcącej (klasa I szkoły podstawowej) jako podstawy wspomagania rozwoju dziecka lub ucznia na etapie wczesnej edukacji;</w:t>
            </w:r>
          </w:p>
        </w:tc>
        <w:tc>
          <w:tcPr>
            <w:tcW w:w="1701" w:type="dxa"/>
            <w:gridSpan w:val="2"/>
          </w:tcPr>
          <w:p w14:paraId="65E85A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DDC3B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1DE909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2D3D65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H.W2.</w:t>
            </w:r>
          </w:p>
        </w:tc>
        <w:tc>
          <w:tcPr>
            <w:tcW w:w="5670" w:type="dxa"/>
            <w:gridSpan w:val="3"/>
          </w:tcPr>
          <w:p w14:paraId="43D2A8C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prawne, cele, funkcje i rodzaje oceniania jako wspierania rozwoju dziecka w wieku przedszkolnym i ucznia w młodszym wieku szkolnym oraz zasady konstruowania narzędzi oceny pedagogicznej;</w:t>
            </w:r>
          </w:p>
        </w:tc>
        <w:tc>
          <w:tcPr>
            <w:tcW w:w="1701" w:type="dxa"/>
            <w:gridSpan w:val="2"/>
          </w:tcPr>
          <w:p w14:paraId="03A2177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C6BE28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19CF99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25DBD3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H.W3.</w:t>
            </w:r>
          </w:p>
        </w:tc>
        <w:tc>
          <w:tcPr>
            <w:tcW w:w="5670" w:type="dxa"/>
            <w:gridSpan w:val="3"/>
          </w:tcPr>
          <w:p w14:paraId="4130779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dominujące rodzaje zainteresowań dzieci w wieku przedszkolnym oraz uczniów w młodszym wieku szkolnym oraz sposoby i metody rozwijania zainteresowań dzieci lub uczniów;</w:t>
            </w:r>
          </w:p>
        </w:tc>
        <w:tc>
          <w:tcPr>
            <w:tcW w:w="1701" w:type="dxa"/>
            <w:gridSpan w:val="2"/>
          </w:tcPr>
          <w:p w14:paraId="7B69A84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F6ADC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CDE381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E2048A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H.W4.</w:t>
            </w:r>
          </w:p>
        </w:tc>
        <w:tc>
          <w:tcPr>
            <w:tcW w:w="5670" w:type="dxa"/>
            <w:gridSpan w:val="3"/>
          </w:tcPr>
          <w:p w14:paraId="178F57D4" w14:textId="6DB3D95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zagadnienia związane z oceną jakości pracy nauczyciela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jakości pracy przedszkola i szkoły, w tym podstawy prawne, teorie, cele, metody i formy;</w:t>
            </w:r>
          </w:p>
        </w:tc>
        <w:tc>
          <w:tcPr>
            <w:tcW w:w="1701" w:type="dxa"/>
            <w:gridSpan w:val="2"/>
          </w:tcPr>
          <w:p w14:paraId="712925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29DDA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AB969C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41AAE9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H.W5.</w:t>
            </w:r>
          </w:p>
        </w:tc>
        <w:tc>
          <w:tcPr>
            <w:tcW w:w="5670" w:type="dxa"/>
            <w:gridSpan w:val="3"/>
          </w:tcPr>
          <w:p w14:paraId="4EA971D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zagadnienia ewaluacji edukacyjnej i edukacyjnej wartości dodanej, w tym ich zasady i formy. </w:t>
            </w:r>
          </w:p>
        </w:tc>
        <w:tc>
          <w:tcPr>
            <w:tcW w:w="1701" w:type="dxa"/>
            <w:gridSpan w:val="2"/>
          </w:tcPr>
          <w:p w14:paraId="5581E0E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29F0C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219C65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61D037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23C8DC3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1DACB9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H.U1.</w:t>
            </w:r>
          </w:p>
        </w:tc>
        <w:tc>
          <w:tcPr>
            <w:tcW w:w="5670" w:type="dxa"/>
            <w:gridSpan w:val="3"/>
          </w:tcPr>
          <w:p w14:paraId="21C19E40" w14:textId="48F7317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indywidualne cechy rozwoju i uczenia się dzieci mających rozpocząć edukację przedszkolną i naukę w klasie I szkoły podstawowej;</w:t>
            </w:r>
          </w:p>
        </w:tc>
        <w:tc>
          <w:tcPr>
            <w:tcW w:w="1701" w:type="dxa"/>
            <w:gridSpan w:val="2"/>
          </w:tcPr>
          <w:p w14:paraId="1BE0C5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9105C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051FC20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BB4083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H.U2.</w:t>
            </w:r>
          </w:p>
        </w:tc>
        <w:tc>
          <w:tcPr>
            <w:tcW w:w="5670" w:type="dxa"/>
            <w:gridSpan w:val="3"/>
          </w:tcPr>
          <w:p w14:paraId="74ABD33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konstruować poprawne narzędzia diagnozy pedagogicznej;</w:t>
            </w:r>
          </w:p>
        </w:tc>
        <w:tc>
          <w:tcPr>
            <w:tcW w:w="1701" w:type="dxa"/>
            <w:gridSpan w:val="2"/>
          </w:tcPr>
          <w:p w14:paraId="7ED399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6C455E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FA2C0D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E62605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H.U3.</w:t>
            </w:r>
          </w:p>
        </w:tc>
        <w:tc>
          <w:tcPr>
            <w:tcW w:w="5670" w:type="dxa"/>
            <w:gridSpan w:val="3"/>
          </w:tcPr>
          <w:p w14:paraId="0F173B2F" w14:textId="12D7045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rozpoznać potrzeby edukacyjne i zainteresowania dzieci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wieku przedszkolnym i uczniów w młodszym wieku szkolnym oraz na tej podstawie zaprojektować działania pedagogiczne;</w:t>
            </w:r>
          </w:p>
        </w:tc>
        <w:tc>
          <w:tcPr>
            <w:tcW w:w="1701" w:type="dxa"/>
            <w:gridSpan w:val="2"/>
          </w:tcPr>
          <w:p w14:paraId="09462F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49628A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814A04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1CD1C6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H.U4.</w:t>
            </w:r>
          </w:p>
        </w:tc>
        <w:tc>
          <w:tcPr>
            <w:tcW w:w="5670" w:type="dxa"/>
            <w:gridSpan w:val="3"/>
          </w:tcPr>
          <w:p w14:paraId="44C8421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rozpoznać i scharakteryzować wymierne i niewymierne rezultaty pracy nauczyciela;</w:t>
            </w:r>
          </w:p>
        </w:tc>
        <w:tc>
          <w:tcPr>
            <w:tcW w:w="1701" w:type="dxa"/>
            <w:gridSpan w:val="2"/>
          </w:tcPr>
          <w:p w14:paraId="519D151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23E38C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FC7AE7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A54AA6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H.U5.</w:t>
            </w:r>
          </w:p>
        </w:tc>
        <w:tc>
          <w:tcPr>
            <w:tcW w:w="5670" w:type="dxa"/>
            <w:gridSpan w:val="3"/>
          </w:tcPr>
          <w:p w14:paraId="2D1A8564" w14:textId="5DCEA7F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projektować ścieżkę własnego rozwoju zawodowego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dokonywać jego autoewaluacji.</w:t>
            </w:r>
          </w:p>
        </w:tc>
        <w:tc>
          <w:tcPr>
            <w:tcW w:w="1701" w:type="dxa"/>
            <w:gridSpan w:val="2"/>
          </w:tcPr>
          <w:p w14:paraId="6D7C21D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E2B577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0FD44A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A7D38EA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66FE79A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F3F4D6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H.K1.</w:t>
            </w:r>
          </w:p>
        </w:tc>
        <w:tc>
          <w:tcPr>
            <w:tcW w:w="5670" w:type="dxa"/>
            <w:gridSpan w:val="3"/>
          </w:tcPr>
          <w:p w14:paraId="1A892BA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etycznego postępowania w procesie oceniania rezultatów procesu wychowania i kształcenia z punktu widzenia osiągnięć dziecka lub ucznia;</w:t>
            </w:r>
          </w:p>
        </w:tc>
        <w:tc>
          <w:tcPr>
            <w:tcW w:w="1701" w:type="dxa"/>
            <w:gridSpan w:val="2"/>
          </w:tcPr>
          <w:p w14:paraId="1B5B96B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23B161B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7A008F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B8DE32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H.K2.</w:t>
            </w:r>
          </w:p>
        </w:tc>
        <w:tc>
          <w:tcPr>
            <w:tcW w:w="5670" w:type="dxa"/>
            <w:gridSpan w:val="3"/>
          </w:tcPr>
          <w:p w14:paraId="1D4FD65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ciągłego podnoszenia poziomu własnej wiedzy, umiejętności i kompetencji społecznych w procesie diagnozowania pedagogicznego, w tym w zakresie kształcenia uczniów ze specjalnymi potrzebami edukacyjnymi i niepełnosprawnościami.</w:t>
            </w:r>
          </w:p>
        </w:tc>
        <w:tc>
          <w:tcPr>
            <w:tcW w:w="1701" w:type="dxa"/>
            <w:gridSpan w:val="2"/>
          </w:tcPr>
          <w:p w14:paraId="1ADF720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0926FC0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8A11A62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19ABF13" w14:textId="74444575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I. Kultura języka </w:t>
            </w:r>
          </w:p>
        </w:tc>
      </w:tr>
      <w:tr w:rsidR="001C72F5" w:rsidRPr="001C72F5" w14:paraId="5A6484E2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D2B8A47" w14:textId="757002A5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1D3F686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D4AA9B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I.W1.</w:t>
            </w:r>
          </w:p>
        </w:tc>
        <w:tc>
          <w:tcPr>
            <w:tcW w:w="5670" w:type="dxa"/>
            <w:gridSpan w:val="3"/>
          </w:tcPr>
          <w:p w14:paraId="145CD21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pojęcie komunikacji werbalnej i pozawerbalnej; </w:t>
            </w:r>
          </w:p>
        </w:tc>
        <w:tc>
          <w:tcPr>
            <w:tcW w:w="1701" w:type="dxa"/>
            <w:gridSpan w:val="2"/>
          </w:tcPr>
          <w:p w14:paraId="47F5116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FA8793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F046B1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49447E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I.W2.</w:t>
            </w:r>
          </w:p>
        </w:tc>
        <w:tc>
          <w:tcPr>
            <w:tcW w:w="5670" w:type="dxa"/>
            <w:gridSpan w:val="3"/>
          </w:tcPr>
          <w:p w14:paraId="67981E2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zagadnienia praktyki wystąpień publicznych;</w:t>
            </w:r>
          </w:p>
        </w:tc>
        <w:tc>
          <w:tcPr>
            <w:tcW w:w="1701" w:type="dxa"/>
            <w:gridSpan w:val="2"/>
          </w:tcPr>
          <w:p w14:paraId="51C9637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5FA510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E75C07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78D258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I.W3.</w:t>
            </w:r>
          </w:p>
        </w:tc>
        <w:tc>
          <w:tcPr>
            <w:tcW w:w="5670" w:type="dxa"/>
            <w:gridSpan w:val="3"/>
          </w:tcPr>
          <w:p w14:paraId="0CE478AB" w14:textId="5C0F970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etyki słowa i etykietę korespondencji tradycyjnej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elektronicznej;</w:t>
            </w:r>
          </w:p>
        </w:tc>
        <w:tc>
          <w:tcPr>
            <w:tcW w:w="1701" w:type="dxa"/>
            <w:gridSpan w:val="2"/>
          </w:tcPr>
          <w:p w14:paraId="33F5F1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D3C542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P7S_WK</w:t>
            </w:r>
          </w:p>
        </w:tc>
      </w:tr>
      <w:tr w:rsidR="001C72F5" w:rsidRPr="001C72F5" w14:paraId="33B83F5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665CD7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I.W4.</w:t>
            </w:r>
          </w:p>
        </w:tc>
        <w:tc>
          <w:tcPr>
            <w:tcW w:w="5670" w:type="dxa"/>
            <w:gridSpan w:val="3"/>
          </w:tcPr>
          <w:p w14:paraId="1A88B44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zagadnienia poprawności i sprawności językowej;</w:t>
            </w:r>
          </w:p>
        </w:tc>
        <w:tc>
          <w:tcPr>
            <w:tcW w:w="1701" w:type="dxa"/>
            <w:gridSpan w:val="2"/>
          </w:tcPr>
          <w:p w14:paraId="09783A3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45F366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AB0A77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E624EC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I.W5.</w:t>
            </w:r>
          </w:p>
        </w:tc>
        <w:tc>
          <w:tcPr>
            <w:tcW w:w="5670" w:type="dxa"/>
            <w:gridSpan w:val="3"/>
          </w:tcPr>
          <w:p w14:paraId="5C75439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emisji głosu.</w:t>
            </w:r>
          </w:p>
        </w:tc>
        <w:tc>
          <w:tcPr>
            <w:tcW w:w="1701" w:type="dxa"/>
            <w:gridSpan w:val="2"/>
          </w:tcPr>
          <w:p w14:paraId="19AFF2F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E09D80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57C52B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61602F5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4125502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D7DE49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I.U1.</w:t>
            </w:r>
          </w:p>
        </w:tc>
        <w:tc>
          <w:tcPr>
            <w:tcW w:w="5670" w:type="dxa"/>
            <w:gridSpan w:val="3"/>
          </w:tcPr>
          <w:p w14:paraId="51B636F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sprawnie komunikować się;</w:t>
            </w:r>
          </w:p>
        </w:tc>
        <w:tc>
          <w:tcPr>
            <w:tcW w:w="1701" w:type="dxa"/>
            <w:gridSpan w:val="2"/>
          </w:tcPr>
          <w:p w14:paraId="5668571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BE2A6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1C72F5" w:rsidRPr="001C72F5" w14:paraId="2A995E7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F80A7A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I.U2.</w:t>
            </w:r>
          </w:p>
        </w:tc>
        <w:tc>
          <w:tcPr>
            <w:tcW w:w="5670" w:type="dxa"/>
            <w:gridSpan w:val="3"/>
          </w:tcPr>
          <w:p w14:paraId="15ABC5E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poprawnie używać języka polskiego;</w:t>
            </w:r>
          </w:p>
        </w:tc>
        <w:tc>
          <w:tcPr>
            <w:tcW w:w="1701" w:type="dxa"/>
            <w:gridSpan w:val="2"/>
          </w:tcPr>
          <w:p w14:paraId="79D4C0E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1FA4E4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52BEFA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8C909D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I.U3.</w:t>
            </w:r>
          </w:p>
        </w:tc>
        <w:tc>
          <w:tcPr>
            <w:tcW w:w="5670" w:type="dxa"/>
            <w:gridSpan w:val="3"/>
          </w:tcPr>
          <w:p w14:paraId="338C43F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skutecznie stosować zasady emisji głosu. </w:t>
            </w:r>
          </w:p>
        </w:tc>
        <w:tc>
          <w:tcPr>
            <w:tcW w:w="1701" w:type="dxa"/>
            <w:gridSpan w:val="2"/>
          </w:tcPr>
          <w:p w14:paraId="27175A8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5F8CF0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B2DD443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196A467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1EB492C1" w14:textId="77777777" w:rsidTr="000113FD">
        <w:trPr>
          <w:gridAfter w:val="3"/>
          <w:wAfter w:w="5645" w:type="dxa"/>
          <w:trHeight w:val="463"/>
        </w:trPr>
        <w:tc>
          <w:tcPr>
            <w:tcW w:w="1134" w:type="dxa"/>
          </w:tcPr>
          <w:p w14:paraId="28350E2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I.K1.</w:t>
            </w:r>
          </w:p>
        </w:tc>
        <w:tc>
          <w:tcPr>
            <w:tcW w:w="5670" w:type="dxa"/>
            <w:gridSpan w:val="3"/>
          </w:tcPr>
          <w:p w14:paraId="166D5CF8" w14:textId="77777777" w:rsidR="001C72F5" w:rsidRPr="001C72F5" w:rsidRDefault="001C72F5" w:rsidP="00DA394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dbałości o kulturę wypowiedzi.</w:t>
            </w:r>
          </w:p>
        </w:tc>
        <w:tc>
          <w:tcPr>
            <w:tcW w:w="1701" w:type="dxa"/>
            <w:gridSpan w:val="2"/>
          </w:tcPr>
          <w:p w14:paraId="7C94454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5DE7BFC3" w14:textId="74BB46D3" w:rsidR="001C72F5" w:rsidRPr="001C72F5" w:rsidRDefault="001C72F5" w:rsidP="000113FD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DA20EA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1F0E613" w14:textId="77777777" w:rsidR="001C72F5" w:rsidRPr="001C72F5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lastRenderedPageBreak/>
              <w:t>J. Praktyki zawodowe</w:t>
            </w:r>
          </w:p>
          <w:p w14:paraId="3587CEED" w14:textId="77777777" w:rsidR="001C72F5" w:rsidRPr="001C72F5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J.1. Praktyka śródroczna</w:t>
            </w:r>
          </w:p>
          <w:p w14:paraId="46419947" w14:textId="6522696D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J.1.1. Praktyka </w:t>
            </w:r>
            <w:proofErr w:type="spellStart"/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ogólnopedagogiczna</w:t>
            </w:r>
            <w:proofErr w:type="spellEnd"/>
          </w:p>
        </w:tc>
      </w:tr>
      <w:tr w:rsidR="001C72F5" w:rsidRPr="001C72F5" w14:paraId="0D9F8E0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E20DBDD" w14:textId="7433739B" w:rsidR="001C72F5" w:rsidRPr="00983A61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1DC7990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D181C6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J.1.1.W1.</w:t>
            </w:r>
          </w:p>
        </w:tc>
        <w:tc>
          <w:tcPr>
            <w:tcW w:w="5670" w:type="dxa"/>
            <w:gridSpan w:val="3"/>
          </w:tcPr>
          <w:p w14:paraId="610652F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sposób funkcjonowania przedszkoli, szkół lub placówek systemu oświaty, organizację ich pracy, uczestników procesów pedagogicznych oraz sposób prowadzenia dokumentacji;</w:t>
            </w:r>
          </w:p>
        </w:tc>
        <w:tc>
          <w:tcPr>
            <w:tcW w:w="1701" w:type="dxa"/>
            <w:gridSpan w:val="2"/>
          </w:tcPr>
          <w:p w14:paraId="4AA8B1E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4BCE5C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11C9138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0D46489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J.1.1.W2.</w:t>
            </w:r>
          </w:p>
        </w:tc>
        <w:tc>
          <w:tcPr>
            <w:tcW w:w="5670" w:type="dxa"/>
            <w:gridSpan w:val="3"/>
          </w:tcPr>
          <w:p w14:paraId="5C5B47F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realizowane zadania opiekuńczo-wychowawcze, dydaktyczne, diagnostyczne i terapeutyczne, charakterystyczne dla przedszkola, szkoły i placówki systemu oświaty, w tym poradni psychologiczno-pedagogicznej, oraz środowisko, w jakim one działają;</w:t>
            </w:r>
          </w:p>
        </w:tc>
        <w:tc>
          <w:tcPr>
            <w:tcW w:w="1701" w:type="dxa"/>
            <w:gridSpan w:val="2"/>
          </w:tcPr>
          <w:p w14:paraId="34E454F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69BCB0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3366F8F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9FEF42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J.1.1.W3.</w:t>
            </w:r>
          </w:p>
        </w:tc>
        <w:tc>
          <w:tcPr>
            <w:tcW w:w="5670" w:type="dxa"/>
            <w:gridSpan w:val="3"/>
          </w:tcPr>
          <w:p w14:paraId="74E9CC1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organizacji przedszkoli, szkół i placówek systemu oświaty, w tym podstawowe zadania, obszary działalności, procedury organizacyjne, podział kompetencji, planowanie pracy i system kontroli;</w:t>
            </w:r>
          </w:p>
        </w:tc>
        <w:tc>
          <w:tcPr>
            <w:tcW w:w="1701" w:type="dxa"/>
            <w:gridSpan w:val="2"/>
          </w:tcPr>
          <w:p w14:paraId="484790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C8272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95F6C1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06905C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J.1.1.W4.</w:t>
            </w:r>
          </w:p>
        </w:tc>
        <w:tc>
          <w:tcPr>
            <w:tcW w:w="5670" w:type="dxa"/>
            <w:gridSpan w:val="3"/>
          </w:tcPr>
          <w:p w14:paraId="2810518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specyficzne dla przedszkola, szkoły i placówki systemu oświaty codzienne działania zawodowe nauczyciela oraz jego warsztat pracy. </w:t>
            </w:r>
          </w:p>
        </w:tc>
        <w:tc>
          <w:tcPr>
            <w:tcW w:w="1701" w:type="dxa"/>
            <w:gridSpan w:val="2"/>
          </w:tcPr>
          <w:p w14:paraId="151584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5848E9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72D953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CC330A2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7A12934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AC120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J.1.1.U1.</w:t>
            </w:r>
          </w:p>
        </w:tc>
        <w:tc>
          <w:tcPr>
            <w:tcW w:w="5670" w:type="dxa"/>
            <w:gridSpan w:val="3"/>
          </w:tcPr>
          <w:p w14:paraId="1DFDA64A" w14:textId="2D59EA7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wyciągać wnioski z obserwacji pracy grupy przedszkolnej i klasy szkolnej,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zachowań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i aktywności dzieci lub uczniów w czasie zajęć, z uwzględnieniem uczniów ze specjalnymi potrzebami edukacyjnymi;</w:t>
            </w:r>
          </w:p>
        </w:tc>
        <w:tc>
          <w:tcPr>
            <w:tcW w:w="1701" w:type="dxa"/>
            <w:gridSpan w:val="2"/>
          </w:tcPr>
          <w:p w14:paraId="26E1233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61120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218D30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5A802C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J.1.1.U2.</w:t>
            </w:r>
          </w:p>
        </w:tc>
        <w:tc>
          <w:tcPr>
            <w:tcW w:w="5670" w:type="dxa"/>
            <w:gridSpan w:val="3"/>
          </w:tcPr>
          <w:p w14:paraId="09803264" w14:textId="67A0F27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analizować zdarzenia wychowawczo-opiekuńcze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edukacyjne zaobserwowane lub doświadczone w czasie praktyk zawodowych.</w:t>
            </w:r>
          </w:p>
        </w:tc>
        <w:tc>
          <w:tcPr>
            <w:tcW w:w="1701" w:type="dxa"/>
            <w:gridSpan w:val="2"/>
          </w:tcPr>
          <w:p w14:paraId="1619D7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86C698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55CAD42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D63B67D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4D5BFEB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F6F7A4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J.1.1.K1.</w:t>
            </w:r>
          </w:p>
        </w:tc>
        <w:tc>
          <w:tcPr>
            <w:tcW w:w="5670" w:type="dxa"/>
            <w:gridSpan w:val="3"/>
          </w:tcPr>
          <w:p w14:paraId="32B272D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skutecznego współdziałania z opiekunem praktyk zawodowych oraz z nauczycielami w celu poszerzania swojej wiedzy;</w:t>
            </w:r>
          </w:p>
        </w:tc>
        <w:tc>
          <w:tcPr>
            <w:tcW w:w="1701" w:type="dxa"/>
            <w:gridSpan w:val="2"/>
          </w:tcPr>
          <w:p w14:paraId="02EDABA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72DE18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2545DD3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D4894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J.1.1.K2.</w:t>
            </w:r>
          </w:p>
        </w:tc>
        <w:tc>
          <w:tcPr>
            <w:tcW w:w="5670" w:type="dxa"/>
            <w:gridSpan w:val="3"/>
          </w:tcPr>
          <w:p w14:paraId="446AEFF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praktycznego stosowania zasad bezpieczeństwa dzieci lub uczniów w przedszkolu, szkole lub placówce systemu oświaty.</w:t>
            </w:r>
          </w:p>
        </w:tc>
        <w:tc>
          <w:tcPr>
            <w:tcW w:w="1701" w:type="dxa"/>
            <w:gridSpan w:val="2"/>
          </w:tcPr>
          <w:p w14:paraId="5585162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6DB073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E4F083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C0B7331" w14:textId="74E6E88F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J.1.2. Praktyka wychowawczo-dydaktyczna</w:t>
            </w:r>
          </w:p>
        </w:tc>
      </w:tr>
      <w:tr w:rsidR="001C72F5" w:rsidRPr="001C72F5" w14:paraId="1B6BCAD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EFBC2C4" w14:textId="59749B7A" w:rsidR="001C72F5" w:rsidRPr="00983A61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49AEBDC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1152959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J.1.2.W1.</w:t>
            </w:r>
          </w:p>
        </w:tc>
        <w:tc>
          <w:tcPr>
            <w:tcW w:w="5670" w:type="dxa"/>
            <w:gridSpan w:val="3"/>
          </w:tcPr>
          <w:p w14:paraId="2842A89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codzienną rolę nauczyciela w organizowaniu środowiska wychowania i uczenia się dzieci lub uczniów oraz jego warsztat pracy; </w:t>
            </w:r>
          </w:p>
        </w:tc>
        <w:tc>
          <w:tcPr>
            <w:tcW w:w="1701" w:type="dxa"/>
            <w:gridSpan w:val="2"/>
          </w:tcPr>
          <w:p w14:paraId="204B5D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642BF3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7EF87C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FB4685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J.1.2.W2.</w:t>
            </w:r>
          </w:p>
        </w:tc>
        <w:tc>
          <w:tcPr>
            <w:tcW w:w="5670" w:type="dxa"/>
            <w:gridSpan w:val="3"/>
          </w:tcPr>
          <w:p w14:paraId="5713D00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kontekstowość, otwartość i zmienność codziennych działań wychowawczych i dydaktycznych nauczyciela.</w:t>
            </w:r>
          </w:p>
        </w:tc>
        <w:tc>
          <w:tcPr>
            <w:tcW w:w="1701" w:type="dxa"/>
            <w:gridSpan w:val="2"/>
          </w:tcPr>
          <w:p w14:paraId="2E1FC6F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4212E0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8E4EFE2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B38B0D7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43037D9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1D3B1C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J.1.2.U1.</w:t>
            </w:r>
          </w:p>
        </w:tc>
        <w:tc>
          <w:tcPr>
            <w:tcW w:w="5670" w:type="dxa"/>
            <w:gridSpan w:val="3"/>
          </w:tcPr>
          <w:p w14:paraId="21570E3C" w14:textId="248195F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wykorzystać wiedzę pedagogiczną i przedmiotową do samodzielnego planowania i realizowania pracy wychowawczo-dydaktycznej w przedszkolu i klasach I–III szkoły podstawowej (w skali rocznej, tygodniowej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dziennej), a także projektowania i prowadzenia działań wychowawczo-dydaktycznych w przedszkolu i szkole podstawowej;</w:t>
            </w:r>
          </w:p>
        </w:tc>
        <w:tc>
          <w:tcPr>
            <w:tcW w:w="1701" w:type="dxa"/>
            <w:gridSpan w:val="2"/>
          </w:tcPr>
          <w:p w14:paraId="23C9D47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0E883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0096C8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F5F3A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J.1.2.U2.</w:t>
            </w:r>
          </w:p>
        </w:tc>
        <w:tc>
          <w:tcPr>
            <w:tcW w:w="5670" w:type="dxa"/>
            <w:gridSpan w:val="3"/>
          </w:tcPr>
          <w:p w14:paraId="319139CA" w14:textId="1A63186C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poddać refleksji i ocenić skuteczność swoich działań edukacyjnych pod kątem realizacji celów wychowania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kształcenia oraz stosowanych metod i środków dydaktycznych. </w:t>
            </w:r>
          </w:p>
        </w:tc>
        <w:tc>
          <w:tcPr>
            <w:tcW w:w="1701" w:type="dxa"/>
            <w:gridSpan w:val="2"/>
          </w:tcPr>
          <w:p w14:paraId="2B62D8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A15592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E359CE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4947412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4BB1E98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9D0EC8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J.1.2.K1.</w:t>
            </w:r>
          </w:p>
        </w:tc>
        <w:tc>
          <w:tcPr>
            <w:tcW w:w="5670" w:type="dxa"/>
            <w:gridSpan w:val="3"/>
          </w:tcPr>
          <w:p w14:paraId="117700C7" w14:textId="697D75F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rozwijania swojego przygotowania merytorycznego we współpracy z nauczycielami i specjalistami.</w:t>
            </w:r>
          </w:p>
        </w:tc>
        <w:tc>
          <w:tcPr>
            <w:tcW w:w="1701" w:type="dxa"/>
            <w:gridSpan w:val="2"/>
          </w:tcPr>
          <w:p w14:paraId="1D6598F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5DA987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P6U_W</w:t>
            </w:r>
          </w:p>
        </w:tc>
      </w:tr>
      <w:tr w:rsidR="001C72F5" w:rsidRPr="001C72F5" w14:paraId="1786500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9BE606E" w14:textId="0D22FB4B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J.2. Praktyka ciągła</w:t>
            </w:r>
          </w:p>
        </w:tc>
      </w:tr>
      <w:tr w:rsidR="001C72F5" w:rsidRPr="001C72F5" w14:paraId="0A67817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D27C96F" w14:textId="120F2412" w:rsidR="001C72F5" w:rsidRPr="00983A61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182E6C8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FDE796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J.2.W1.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54E4A06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praktyczne zasady samodzielnego planowania i realizowania pracy wychowawczo- -dydaktycznej w przedszkolu i klasach I–III szkoły podstawowej.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61EAD23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P7U_W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hideMark/>
          </w:tcPr>
          <w:p w14:paraId="0890057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46F8717" w14:textId="77777777" w:rsidTr="00381CFA">
        <w:trPr>
          <w:trHeight w:val="365"/>
        </w:trPr>
        <w:tc>
          <w:tcPr>
            <w:tcW w:w="96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C5F7" w14:textId="77777777" w:rsidR="001C72F5" w:rsidRPr="00983A61" w:rsidRDefault="001C72F5" w:rsidP="00983A61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886F8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121" w:type="dxa"/>
            <w:tcBorders>
              <w:left w:val="nil"/>
            </w:tcBorders>
          </w:tcPr>
          <w:p w14:paraId="2D2C070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56" w:type="dxa"/>
          </w:tcPr>
          <w:p w14:paraId="0D16881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C9D299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tcBorders>
              <w:top w:val="single" w:sz="4" w:space="0" w:color="auto"/>
            </w:tcBorders>
          </w:tcPr>
          <w:p w14:paraId="359E41B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J.2.U1.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</w:tcBorders>
          </w:tcPr>
          <w:p w14:paraId="134AEFF5" w14:textId="3378398F" w:rsidR="001C72F5" w:rsidRPr="001C72F5" w:rsidRDefault="001C72F5" w:rsidP="00983A61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stosować posiadaną wiedzę teoretyczną i przedmiotową do realizacji podjętych zadań opiekuńczo-wychowawczych i edukacyjnych w czasie praktyki oraz planować i realizować działania wychowawczo-dydaktyczne w przedszkolu i klasach I–III szkoły podstawowej, pod kierunkiem nauczyciela z odpowiednim doświadczeniem zawodowym;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3CE4368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hideMark/>
          </w:tcPr>
          <w:p w14:paraId="1A0C15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3705BA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52642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J.2.U2.</w:t>
            </w:r>
          </w:p>
        </w:tc>
        <w:tc>
          <w:tcPr>
            <w:tcW w:w="5670" w:type="dxa"/>
            <w:gridSpan w:val="3"/>
          </w:tcPr>
          <w:p w14:paraId="37D8BFC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poddawać refleksji i identyfikować spontaniczne zachowania dzieci lub uczniów jako sytuacje wychowawczo-dydaktyczne i wykorzystywać je w czasie prowadzonych zajęć. </w:t>
            </w:r>
          </w:p>
        </w:tc>
        <w:tc>
          <w:tcPr>
            <w:tcW w:w="1701" w:type="dxa"/>
            <w:gridSpan w:val="2"/>
          </w:tcPr>
          <w:p w14:paraId="1142E59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E6E2AE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AC119AD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878BB95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5A6666B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D02AD7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J.2.K1.</w:t>
            </w:r>
          </w:p>
        </w:tc>
        <w:tc>
          <w:tcPr>
            <w:tcW w:w="5670" w:type="dxa"/>
            <w:gridSpan w:val="3"/>
          </w:tcPr>
          <w:p w14:paraId="5AC53067" w14:textId="3995203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rozwijania swojego przygotowania merytorycznego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we współpracy z nauczycielami i specjalistami.</w:t>
            </w:r>
          </w:p>
        </w:tc>
        <w:tc>
          <w:tcPr>
            <w:tcW w:w="1701" w:type="dxa"/>
            <w:gridSpan w:val="2"/>
          </w:tcPr>
          <w:p w14:paraId="59DEC38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51FFB8E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E7D94DB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C2FBD4B" w14:textId="7A2987A5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K. Metodologia badań naukowych </w:t>
            </w:r>
          </w:p>
        </w:tc>
      </w:tr>
      <w:tr w:rsidR="001C72F5" w:rsidRPr="001C72F5" w14:paraId="17D4670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F15F13C" w14:textId="721B07C9" w:rsidR="001C72F5" w:rsidRPr="00983A61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3D7730E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A818EB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K.W1.</w:t>
            </w:r>
          </w:p>
        </w:tc>
        <w:tc>
          <w:tcPr>
            <w:tcW w:w="5670" w:type="dxa"/>
            <w:gridSpan w:val="3"/>
          </w:tcPr>
          <w:p w14:paraId="674E245A" w14:textId="1CDC036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filozoficzne, metodologiczne i kulturowe podstawy badań społecznych i edukacyjnych, koncepcje wiedzy, pojęcie nauki i status wiedzy naukowej, społeczno-kulturowe uwarunkowania badań naukowych, nurty filozoficzne, paradygmaty badawcze i strategie badań naukowych,</w:t>
            </w:r>
            <w:r w:rsidR="00983A61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a także znaczenie i sposoby budowania teorii w badaniach naukowych; </w:t>
            </w:r>
          </w:p>
        </w:tc>
        <w:tc>
          <w:tcPr>
            <w:tcW w:w="1701" w:type="dxa"/>
            <w:gridSpan w:val="2"/>
          </w:tcPr>
          <w:p w14:paraId="3BD591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B32F8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6A7A6AE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shd w:val="clear" w:color="auto" w:fill="auto"/>
            <w:hideMark/>
          </w:tcPr>
          <w:p w14:paraId="209C511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K.W2.</w:t>
            </w:r>
          </w:p>
        </w:tc>
        <w:tc>
          <w:tcPr>
            <w:tcW w:w="5670" w:type="dxa"/>
            <w:gridSpan w:val="3"/>
          </w:tcPr>
          <w:p w14:paraId="27E05951" w14:textId="18D3298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strukturę procesu badawczego w kontekście przyjętej strategii badań naukowych (strategie ilościowe, jakościowe i mieszane); pojęcie projektu badawczego, etapy badań naukowych, kryteria wyboru strategii badawczej, cele badań naukowych, problemy i hipotezy badawcze, zmienne i związki między zmiennymi, konceptualizację, operacjonalizację zmiennych, zasady tworzenia ram pojęciowych badania naukowego, strategie i techniki doboru próby badawczej, definiowanie przypadku badawczego, specyfikę badań w pedagogice przedszkolnej i wczesnoszkolnej, rodzaje i typy badań (opisowe, diagnostyczne, wyjaśniające, weryfikacyjne, projektujące, porównawcze, eksperymentalne i quasi- -eksperymentalne,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 xml:space="preserve">sondażowe – metody indeksacji, pomiaru i rodzaje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skal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pomiarowych, oraz badania: ewaluacyjne, panelowe, socjome</w:t>
            </w:r>
            <w:r w:rsidR="000C19EC">
              <w:rPr>
                <w:rFonts w:eastAsia="Calibri" w:cstheme="minorHAnsi"/>
                <w:sz w:val="24"/>
                <w:szCs w:val="24"/>
              </w:rPr>
              <w:t xml:space="preserve">tryczne, porównawcze, terenowe, </w:t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etnograficzne,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performatywne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, biograficzne,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netnografia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; metody gromadzenia i analizy danych); narzędzia badawcze – konstruowanie kwestionariuszy, </w:t>
            </w:r>
            <w:proofErr w:type="spellStart"/>
            <w:r w:rsidRPr="001C72F5">
              <w:rPr>
                <w:rFonts w:eastAsia="Calibri" w:cstheme="minorHAnsi"/>
                <w:sz w:val="24"/>
                <w:szCs w:val="24"/>
              </w:rPr>
              <w:t>skal</w:t>
            </w:r>
            <w:proofErr w:type="spellEnd"/>
            <w:r w:rsidRPr="001C72F5">
              <w:rPr>
                <w:rFonts w:eastAsia="Calibri" w:cstheme="minorHAnsi"/>
                <w:sz w:val="24"/>
                <w:szCs w:val="24"/>
              </w:rPr>
              <w:t xml:space="preserve"> pomiarowych i testów pedagogicznych, arkuszy obserwacji, narzędzi socjometrycznych; zasady tworzenia scenariuszy badawczych i dyspozycji do badań jakościowych;</w:t>
            </w:r>
          </w:p>
        </w:tc>
        <w:tc>
          <w:tcPr>
            <w:tcW w:w="1701" w:type="dxa"/>
            <w:gridSpan w:val="2"/>
          </w:tcPr>
          <w:p w14:paraId="64CF507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  <w:hideMark/>
          </w:tcPr>
          <w:p w14:paraId="004ECF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D5F5AA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563720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K.W3.</w:t>
            </w:r>
          </w:p>
        </w:tc>
        <w:tc>
          <w:tcPr>
            <w:tcW w:w="5670" w:type="dxa"/>
            <w:gridSpan w:val="3"/>
          </w:tcPr>
          <w:p w14:paraId="031BB1BF" w14:textId="77ED0EE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przetwarzania i krytycznej analizy danych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kontekście przyjętej strategii badań naukowych i rodzaju danych; weryfikację, selekcję, kodowanie, klasyfikację, kwantyfikację i kategoryzację danych; podstawy analizy statystycznej (statystykę opisową, rozkłady częstości, miary tendencji centralnej i rozproszenia, analizę jedno- i dwuczynnikową, korelacje między zmiennymi, wnioskowanie statystyczne i testowanie hipotez oraz analizy porównawcze); selekcję i kodowanie danych jakościowych, wyłanianie kategorii analizy i analizę relacji między nimi, tworzenie winiet, sieci, matryc i map pojęciowych; programy komputerowe wspierające analizę danych ilościowych i jakościowych;</w:t>
            </w:r>
          </w:p>
        </w:tc>
        <w:tc>
          <w:tcPr>
            <w:tcW w:w="1701" w:type="dxa"/>
            <w:gridSpan w:val="2"/>
          </w:tcPr>
          <w:p w14:paraId="587EAF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F1D981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5D38A0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E25A5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K.W4.</w:t>
            </w:r>
          </w:p>
        </w:tc>
        <w:tc>
          <w:tcPr>
            <w:tcW w:w="5670" w:type="dxa"/>
            <w:gridSpan w:val="3"/>
          </w:tcPr>
          <w:p w14:paraId="1546B6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opracowywania wyników i raportu z badań naukowych; sposoby prezentacji wyników badań, zasady przygotowania i opracowania różnych rodzajów tekstów naukowych; warsztat pisarski, style i gatunki, język i sposób narracji;</w:t>
            </w:r>
          </w:p>
        </w:tc>
        <w:tc>
          <w:tcPr>
            <w:tcW w:w="1701" w:type="dxa"/>
            <w:gridSpan w:val="2"/>
          </w:tcPr>
          <w:p w14:paraId="54CFAB4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3DEA05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9471BA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F62C32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K.W5.</w:t>
            </w:r>
          </w:p>
        </w:tc>
        <w:tc>
          <w:tcPr>
            <w:tcW w:w="5670" w:type="dxa"/>
            <w:gridSpan w:val="3"/>
          </w:tcPr>
          <w:p w14:paraId="7AE560C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rolę jakości i rzetelności badań naukowych, różne kryteria jakości badań naukowych, w tym reprezentatywność, trafność, rzetelność, wiarygodność, transparentność, autentyczność, triangulację perspektyw teoretycznych, metod badawczych i źródła danych oraz możliwości uogólnienia i transferu rezultatów badawczych;</w:t>
            </w:r>
          </w:p>
        </w:tc>
        <w:tc>
          <w:tcPr>
            <w:tcW w:w="1701" w:type="dxa"/>
            <w:gridSpan w:val="2"/>
          </w:tcPr>
          <w:p w14:paraId="4CBE48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3AFD7A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3EB354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FB9C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K.W6.</w:t>
            </w:r>
          </w:p>
        </w:tc>
        <w:tc>
          <w:tcPr>
            <w:tcW w:w="5670" w:type="dxa"/>
            <w:gridSpan w:val="3"/>
          </w:tcPr>
          <w:p w14:paraId="7A9F3B4C" w14:textId="060FB81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wykorzystania wyników badań naukowych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praktyce społecznej i pedagogicznej, cele badawcze i typy badań w kontekście możliwości ich praktycznego zastosowania, sposoby praktycznego wykorzystania badań naukowych (analizę i diagnozę sytuacji, analizę problemów społecznych i pedagogicznych, określanie potrzeb i planowanie działań interwencyjnych, ewaluację osiągnięć), a także krytyczno-emancypacyjny i transformacyjny potencjał badań naukowych;</w:t>
            </w:r>
          </w:p>
        </w:tc>
        <w:tc>
          <w:tcPr>
            <w:tcW w:w="1701" w:type="dxa"/>
            <w:gridSpan w:val="2"/>
          </w:tcPr>
          <w:p w14:paraId="49B2CDD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B908FD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6CD479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167962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K.W7.</w:t>
            </w:r>
          </w:p>
        </w:tc>
        <w:tc>
          <w:tcPr>
            <w:tcW w:w="5670" w:type="dxa"/>
            <w:gridSpan w:val="3"/>
          </w:tcPr>
          <w:p w14:paraId="4DF8E45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etyczne aspekty prowadzenia i wykorzystywania badań naukowych w dziedzinie nauk społecznych, podstawowe zasady przeprowadzania tych badań, dylematy i wybory etyczne na różnych etapach procesu badawczego, zaangażowanie uczestników badań, społeczno-polityczny kontekst badań, sposoby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prezentacji wyników badań w przestrzeni publicznej; pojęcie plagiatu w pracy badawczej;</w:t>
            </w:r>
          </w:p>
        </w:tc>
        <w:tc>
          <w:tcPr>
            <w:tcW w:w="1701" w:type="dxa"/>
            <w:gridSpan w:val="2"/>
          </w:tcPr>
          <w:p w14:paraId="605D771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</w:tcPr>
          <w:p w14:paraId="7CAF5744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P7S_WK</w:t>
            </w:r>
          </w:p>
          <w:p w14:paraId="6DB3D3B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170B9C3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C3FD29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K.W8.</w:t>
            </w:r>
          </w:p>
        </w:tc>
        <w:tc>
          <w:tcPr>
            <w:tcW w:w="5670" w:type="dxa"/>
            <w:gridSpan w:val="3"/>
          </w:tcPr>
          <w:p w14:paraId="277F55FB" w14:textId="67A3E1C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cechy, styl i redagowanie tekstów naukowych, cel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strukturę pracy dyplomowej, wybór pola badawczego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kontekście wiedzy osobistej i naukowej, technikę pracy naukowej, dobór i selekcję literatury, formy analizy materiałów źródłowych, formy prezentacji wyników badań i doniesień naukowych z literatury, ocenę i krytykę dostępnych źródeł teoretycznych, znaczenie umiejętności wywodu i siły argumentacji, a także problemy etyczne w pisaniu pracy dyplomowej;</w:t>
            </w:r>
          </w:p>
        </w:tc>
        <w:tc>
          <w:tcPr>
            <w:tcW w:w="1701" w:type="dxa"/>
            <w:gridSpan w:val="2"/>
          </w:tcPr>
          <w:p w14:paraId="5B12579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9B670A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323D325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tcBorders>
              <w:bottom w:val="single" w:sz="4" w:space="0" w:color="auto"/>
            </w:tcBorders>
          </w:tcPr>
          <w:p w14:paraId="3375C28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K.W9.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47B38962" w14:textId="151955E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metodologię prowadzenia badań naukowych oraz zasady zastosowania wiedzy i umiejętności metodologicznych we własnym projekcie badawczym, w tym wyboru strategii badawczej, sformułowania celu i przedmiotu badań, opracowania metod i techniki badań, sformułowania problematyki badań, przygotowania narzędzi badawczych, doboru próby badawczej, terenu i przebiegu badań, prowadzenia badań empirycznych, a także sposoby analizy wyników badań oraz prezentacji wyników badań oraz proces wnioskowania.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4DAA491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tcBorders>
              <w:bottom w:val="single" w:sz="4" w:space="0" w:color="auto"/>
            </w:tcBorders>
          </w:tcPr>
          <w:p w14:paraId="18C3FF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7448623" w14:textId="77777777" w:rsidTr="00965F70">
        <w:trPr>
          <w:trHeight w:val="365"/>
        </w:trPr>
        <w:tc>
          <w:tcPr>
            <w:tcW w:w="9685" w:type="dxa"/>
            <w:gridSpan w:val="7"/>
            <w:tcBorders>
              <w:right w:val="single" w:sz="4" w:space="0" w:color="auto"/>
            </w:tcBorders>
          </w:tcPr>
          <w:p w14:paraId="70C1CD68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F214C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121" w:type="dxa"/>
            <w:tcBorders>
              <w:left w:val="nil"/>
            </w:tcBorders>
          </w:tcPr>
          <w:p w14:paraId="4313014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56" w:type="dxa"/>
          </w:tcPr>
          <w:p w14:paraId="4B2436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4577EF5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ADAB5D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K.U1.</w:t>
            </w:r>
          </w:p>
        </w:tc>
        <w:tc>
          <w:tcPr>
            <w:tcW w:w="5670" w:type="dxa"/>
            <w:gridSpan w:val="3"/>
          </w:tcPr>
          <w:p w14:paraId="237F041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proces badań oraz umiejętnie dobrać narzędzia badawcze;</w:t>
            </w:r>
          </w:p>
        </w:tc>
        <w:tc>
          <w:tcPr>
            <w:tcW w:w="1701" w:type="dxa"/>
            <w:gridSpan w:val="2"/>
          </w:tcPr>
          <w:p w14:paraId="5ACD0AB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7222F2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4F879F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525C65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K.U2.</w:t>
            </w:r>
          </w:p>
        </w:tc>
        <w:tc>
          <w:tcPr>
            <w:tcW w:w="5670" w:type="dxa"/>
            <w:gridSpan w:val="3"/>
          </w:tcPr>
          <w:p w14:paraId="353669A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zebrać dane adekwatne do postawionego problemu badawczego;</w:t>
            </w:r>
          </w:p>
        </w:tc>
        <w:tc>
          <w:tcPr>
            <w:tcW w:w="1701" w:type="dxa"/>
            <w:gridSpan w:val="2"/>
          </w:tcPr>
          <w:p w14:paraId="0380A73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99B46C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CEB265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B6CFCC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K.U3.</w:t>
            </w:r>
          </w:p>
        </w:tc>
        <w:tc>
          <w:tcPr>
            <w:tcW w:w="5670" w:type="dxa"/>
            <w:gridSpan w:val="3"/>
          </w:tcPr>
          <w:p w14:paraId="7F2A79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poprawnie przeprowadzić analizę danych;</w:t>
            </w:r>
          </w:p>
        </w:tc>
        <w:tc>
          <w:tcPr>
            <w:tcW w:w="1701" w:type="dxa"/>
            <w:gridSpan w:val="2"/>
          </w:tcPr>
          <w:p w14:paraId="1B96F0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088F4F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E269A3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42BB7B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K.U4.</w:t>
            </w:r>
          </w:p>
        </w:tc>
        <w:tc>
          <w:tcPr>
            <w:tcW w:w="5670" w:type="dxa"/>
            <w:gridSpan w:val="3"/>
          </w:tcPr>
          <w:p w14:paraId="7C32EF8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opracować raport z wyników badań;</w:t>
            </w:r>
          </w:p>
        </w:tc>
        <w:tc>
          <w:tcPr>
            <w:tcW w:w="1701" w:type="dxa"/>
            <w:gridSpan w:val="2"/>
          </w:tcPr>
          <w:p w14:paraId="491BA29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438B28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74E9F8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F65B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K.U5.</w:t>
            </w:r>
          </w:p>
        </w:tc>
        <w:tc>
          <w:tcPr>
            <w:tcW w:w="5670" w:type="dxa"/>
            <w:gridSpan w:val="3"/>
          </w:tcPr>
          <w:p w14:paraId="3B16FC4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krytycznie przeanalizować raport z wyników badań;</w:t>
            </w:r>
          </w:p>
        </w:tc>
        <w:tc>
          <w:tcPr>
            <w:tcW w:w="1701" w:type="dxa"/>
            <w:gridSpan w:val="2"/>
          </w:tcPr>
          <w:p w14:paraId="7BD9878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330844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5A8B43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E4B102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K.U6.</w:t>
            </w:r>
          </w:p>
        </w:tc>
        <w:tc>
          <w:tcPr>
            <w:tcW w:w="5670" w:type="dxa"/>
            <w:gridSpan w:val="3"/>
          </w:tcPr>
          <w:p w14:paraId="20B789A7" w14:textId="5A970BC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dobrać literaturę i materiały źródłowe adekwatne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problemu pracy dyplomowej;</w:t>
            </w:r>
          </w:p>
        </w:tc>
        <w:tc>
          <w:tcPr>
            <w:tcW w:w="1701" w:type="dxa"/>
            <w:gridSpan w:val="2"/>
          </w:tcPr>
          <w:p w14:paraId="3C288B4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A742B2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4B2D20" w14:paraId="50D6A0D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416603F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K.U7.</w:t>
            </w:r>
          </w:p>
        </w:tc>
        <w:tc>
          <w:tcPr>
            <w:tcW w:w="5670" w:type="dxa"/>
            <w:gridSpan w:val="3"/>
          </w:tcPr>
          <w:p w14:paraId="2977288E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dobrać formę prezentacji zebranych danych oraz argumentację adekwatną do zaprezentowania problemu pracy dyplomowej.</w:t>
            </w:r>
          </w:p>
          <w:p w14:paraId="5B5B96FE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63BC6C15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E8B4B5A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4B2D20" w14:paraId="04758FE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4E586EA" w14:textId="77777777" w:rsidR="001C72F5" w:rsidRPr="004B2D20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4B2D20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4B2D20" w14:paraId="2F6EB80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D1F7DE5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K.K1.</w:t>
            </w:r>
          </w:p>
        </w:tc>
        <w:tc>
          <w:tcPr>
            <w:tcW w:w="5670" w:type="dxa"/>
            <w:gridSpan w:val="3"/>
          </w:tcPr>
          <w:p w14:paraId="2C2D8B44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rzetelnego sprawozdania wyników swoich badań;</w:t>
            </w:r>
          </w:p>
        </w:tc>
        <w:tc>
          <w:tcPr>
            <w:tcW w:w="1701" w:type="dxa"/>
            <w:gridSpan w:val="2"/>
          </w:tcPr>
          <w:p w14:paraId="6A4477B5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5FB149F2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4B2D20" w14:paraId="77EE971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596F30E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K.K2.</w:t>
            </w:r>
          </w:p>
        </w:tc>
        <w:tc>
          <w:tcPr>
            <w:tcW w:w="5670" w:type="dxa"/>
            <w:gridSpan w:val="3"/>
          </w:tcPr>
          <w:p w14:paraId="4AF74C5B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przestrzegania zasad rzetelności intelektualnej i reguł własności intelektualnej;</w:t>
            </w:r>
          </w:p>
        </w:tc>
        <w:tc>
          <w:tcPr>
            <w:tcW w:w="1701" w:type="dxa"/>
            <w:gridSpan w:val="2"/>
          </w:tcPr>
          <w:p w14:paraId="0C392AF5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0831C210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4B2D20" w14:paraId="6F5C4CF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727E8F6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K.K3.</w:t>
            </w:r>
          </w:p>
        </w:tc>
        <w:tc>
          <w:tcPr>
            <w:tcW w:w="5670" w:type="dxa"/>
            <w:gridSpan w:val="3"/>
          </w:tcPr>
          <w:p w14:paraId="7120EC79" w14:textId="6FACC3BC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 xml:space="preserve">rzetelnego sprawozdania wyników badań zawartych </w:t>
            </w:r>
            <w:r w:rsidR="00882958" w:rsidRPr="004B2D20">
              <w:rPr>
                <w:rFonts w:eastAsia="Calibri" w:cstheme="minorHAnsi"/>
                <w:sz w:val="24"/>
                <w:szCs w:val="24"/>
              </w:rPr>
              <w:br/>
            </w:r>
            <w:r w:rsidRPr="004B2D20">
              <w:rPr>
                <w:rFonts w:eastAsia="Calibri" w:cstheme="minorHAnsi"/>
                <w:sz w:val="24"/>
                <w:szCs w:val="24"/>
              </w:rPr>
              <w:t>w pracy dyplomowej.</w:t>
            </w:r>
          </w:p>
        </w:tc>
        <w:tc>
          <w:tcPr>
            <w:tcW w:w="1701" w:type="dxa"/>
            <w:gridSpan w:val="2"/>
          </w:tcPr>
          <w:p w14:paraId="171CC643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45EEA5D2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</w:tbl>
    <w:p w14:paraId="63C56C1A" w14:textId="77777777" w:rsidR="00220169" w:rsidRPr="004B2D20" w:rsidRDefault="00220169" w:rsidP="001C72F5">
      <w:pPr>
        <w:tabs>
          <w:tab w:val="left" w:pos="864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6095"/>
        <w:gridCol w:w="960"/>
      </w:tblGrid>
      <w:tr w:rsidR="001C72F5" w:rsidRPr="001C72F5" w14:paraId="4820E380" w14:textId="77777777" w:rsidTr="00BA7528">
        <w:tc>
          <w:tcPr>
            <w:tcW w:w="8760" w:type="dxa"/>
            <w:gridSpan w:val="2"/>
            <w:shd w:val="clear" w:color="auto" w:fill="auto"/>
          </w:tcPr>
          <w:p w14:paraId="27AF3DAE" w14:textId="63D5822E" w:rsidR="001C72F5" w:rsidRPr="004B2D20" w:rsidRDefault="001C72F5" w:rsidP="001C72F5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4B2D20">
              <w:rPr>
                <w:rFonts w:cstheme="minorHAnsi"/>
                <w:b/>
                <w:sz w:val="24"/>
                <w:szCs w:val="24"/>
                <w:vertAlign w:val="superscript"/>
              </w:rPr>
              <w:t>1</w:t>
            </w:r>
            <w:r w:rsidRPr="004B2D20">
              <w:rPr>
                <w:rFonts w:cstheme="minorHAnsi"/>
                <w:b/>
                <w:sz w:val="24"/>
                <w:szCs w:val="24"/>
              </w:rPr>
              <w:t xml:space="preserve">Odniesienie do charakterystyk uniwersalnych pierwszego stopnia na poziomie 7 </w:t>
            </w:r>
            <w:r w:rsidRPr="004B2D20">
              <w:rPr>
                <w:rFonts w:cstheme="minorHAnsi"/>
                <w:sz w:val="24"/>
                <w:szCs w:val="24"/>
              </w:rPr>
              <w:t xml:space="preserve">Zgodnie z załącznikiem do Ustawy z dnia </w:t>
            </w:r>
            <w:r w:rsidR="00446DCC">
              <w:rPr>
                <w:rFonts w:cstheme="minorHAnsi"/>
                <w:sz w:val="24"/>
                <w:szCs w:val="24"/>
              </w:rPr>
              <w:t>22</w:t>
            </w:r>
            <w:r w:rsidRPr="004B2D20">
              <w:rPr>
                <w:rFonts w:cstheme="minorHAnsi"/>
                <w:sz w:val="24"/>
                <w:szCs w:val="24"/>
              </w:rPr>
              <w:t xml:space="preserve"> grudnia 201</w:t>
            </w:r>
            <w:r w:rsidR="00446DCC">
              <w:rPr>
                <w:rFonts w:cstheme="minorHAnsi"/>
                <w:sz w:val="24"/>
                <w:szCs w:val="24"/>
              </w:rPr>
              <w:t>5</w:t>
            </w:r>
            <w:r w:rsidRPr="004B2D20">
              <w:rPr>
                <w:rFonts w:cstheme="minorHAnsi"/>
                <w:sz w:val="24"/>
                <w:szCs w:val="24"/>
              </w:rPr>
              <w:t xml:space="preserve"> r. o Zintegrowanym Systemie Kwalifikacji (Dz. U. 202</w:t>
            </w:r>
            <w:r w:rsidR="00446DCC">
              <w:rPr>
                <w:rFonts w:cstheme="minorHAnsi"/>
                <w:sz w:val="24"/>
                <w:szCs w:val="24"/>
              </w:rPr>
              <w:t>4</w:t>
            </w:r>
            <w:r w:rsidRPr="004B2D20">
              <w:rPr>
                <w:rFonts w:cstheme="minorHAnsi"/>
                <w:sz w:val="24"/>
                <w:szCs w:val="24"/>
              </w:rPr>
              <w:t xml:space="preserve"> poz. </w:t>
            </w:r>
            <w:r w:rsidR="00446DCC">
              <w:rPr>
                <w:rFonts w:cstheme="minorHAnsi"/>
                <w:sz w:val="24"/>
                <w:szCs w:val="24"/>
              </w:rPr>
              <w:t>1606</w:t>
            </w:r>
            <w:r w:rsidRPr="004B2D20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960" w:type="dxa"/>
            <w:shd w:val="clear" w:color="auto" w:fill="auto"/>
          </w:tcPr>
          <w:p w14:paraId="08DE02DF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B2D20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kody</w:t>
            </w:r>
          </w:p>
        </w:tc>
      </w:tr>
      <w:tr w:rsidR="001C72F5" w:rsidRPr="001C72F5" w14:paraId="376EA658" w14:textId="77777777" w:rsidTr="00BA7528">
        <w:tc>
          <w:tcPr>
            <w:tcW w:w="2665" w:type="dxa"/>
            <w:shd w:val="clear" w:color="auto" w:fill="auto"/>
            <w:vAlign w:val="center"/>
          </w:tcPr>
          <w:p w14:paraId="30C49213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wiedzy</w:t>
            </w:r>
          </w:p>
          <w:p w14:paraId="00249DF3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student zna i rozumie: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2BDA" w14:textId="51DE04B3" w:rsidR="001C72F5" w:rsidRPr="001C72F5" w:rsidRDefault="001C72F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w pogłębiony sposób wybrane fakty, teorie, metody oraz złożone zależności między nimi, także w powiązaniu </w:t>
            </w:r>
            <w:r w:rsidR="00882958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lastRenderedPageBreak/>
              <w:t xml:space="preserve">z innymi dziedzinami różnorodne, złożone uwarunkowania </w:t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  <w:t>i aksjologiczny kontekst prowadzonej działalności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02FF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lastRenderedPageBreak/>
              <w:t xml:space="preserve">P7U_W </w:t>
            </w:r>
          </w:p>
        </w:tc>
      </w:tr>
      <w:tr w:rsidR="001C72F5" w:rsidRPr="001C72F5" w14:paraId="22BA8A5F" w14:textId="77777777" w:rsidTr="00BA7528">
        <w:tc>
          <w:tcPr>
            <w:tcW w:w="2665" w:type="dxa"/>
            <w:shd w:val="clear" w:color="auto" w:fill="auto"/>
            <w:vAlign w:val="center"/>
          </w:tcPr>
          <w:p w14:paraId="2AF0425C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umiejętności</w:t>
            </w:r>
          </w:p>
          <w:p w14:paraId="5E2E9EE8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student potrafi: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222B" w14:textId="77777777" w:rsidR="001C72F5" w:rsidRPr="001C72F5" w:rsidRDefault="001C72F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wykonywać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9713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 xml:space="preserve">P7U_U </w:t>
            </w:r>
          </w:p>
        </w:tc>
      </w:tr>
      <w:tr w:rsidR="001C72F5" w:rsidRPr="001C72F5" w14:paraId="5F52F31D" w14:textId="77777777" w:rsidTr="00BA7528">
        <w:tc>
          <w:tcPr>
            <w:tcW w:w="2665" w:type="dxa"/>
            <w:shd w:val="clear" w:color="auto" w:fill="auto"/>
            <w:vAlign w:val="center"/>
          </w:tcPr>
          <w:p w14:paraId="695B2983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kompetencji</w:t>
            </w:r>
          </w:p>
          <w:p w14:paraId="69547FF9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student jest gotów do: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572F" w14:textId="06A44A80" w:rsidR="001C72F5" w:rsidRPr="001C72F5" w:rsidRDefault="001C72F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tworzenia i rozwijania wzorów właściwego postępowania </w:t>
            </w:r>
            <w:r w:rsidR="00882958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w środowisku pracy i życia podejmowania inicjatyw, krytycznej oceny siebie oraz zespołów i organizacji, </w:t>
            </w:r>
            <w:r w:rsidR="00882958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w których uczestniczy przewodzenia grupie i ponoszenia odpowiedzialności za nią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9D36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 xml:space="preserve">P7U_K </w:t>
            </w:r>
          </w:p>
        </w:tc>
      </w:tr>
    </w:tbl>
    <w:p w14:paraId="27D112D0" w14:textId="77777777" w:rsidR="00220169" w:rsidRPr="001C72F5" w:rsidRDefault="00220169" w:rsidP="001C72F5">
      <w:pPr>
        <w:tabs>
          <w:tab w:val="left" w:pos="864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p w14:paraId="603A0A73" w14:textId="77777777" w:rsidR="001C72F5" w:rsidRDefault="001C72F5" w:rsidP="001C72F5">
      <w:pPr>
        <w:tabs>
          <w:tab w:val="left" w:pos="864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650D5E">
        <w:rPr>
          <w:rFonts w:eastAsia="Times New Roman" w:cstheme="minorHAnsi"/>
          <w:sz w:val="24"/>
          <w:szCs w:val="24"/>
          <w:lang w:eastAsia="ar-SA"/>
        </w:rPr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2018 poz. 2218).</w:t>
      </w:r>
    </w:p>
    <w:p w14:paraId="20690439" w14:textId="77777777" w:rsidR="00127368" w:rsidRPr="001C72F5" w:rsidRDefault="00127368" w:rsidP="001C72F5">
      <w:pPr>
        <w:tabs>
          <w:tab w:val="left" w:pos="864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8708"/>
      </w:tblGrid>
      <w:tr w:rsidR="001C72F5" w:rsidRPr="001C72F5" w14:paraId="2343FE89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690E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P7S_WG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227D" w14:textId="67CABA3C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charakterystyka drugiego stopnia efektów uczenia się dla kwalifikacji na poziomie 7 PRK w zakresie wiedzy: zakres i głębia – kompletność perspektywy poznawczej </w:t>
            </w:r>
            <w:r w:rsidR="00882958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i zależności</w:t>
            </w:r>
          </w:p>
        </w:tc>
      </w:tr>
      <w:tr w:rsidR="001C72F5" w:rsidRPr="001C72F5" w14:paraId="6BFAD137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A18B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P7S_WK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07D2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wiedzy: kontekst – uwarunkowania, skutki</w:t>
            </w:r>
          </w:p>
        </w:tc>
      </w:tr>
      <w:tr w:rsidR="001C72F5" w:rsidRPr="001C72F5" w14:paraId="6F19412D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183B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P7S_UW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3C9D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umiejętności: wykorzystanie wiedzy– rozwiązywane problemy i wykonywane zadania</w:t>
            </w:r>
          </w:p>
        </w:tc>
      </w:tr>
      <w:tr w:rsidR="001C72F5" w:rsidRPr="001C72F5" w14:paraId="03B2B695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65C26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P7S_UK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00EF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umiejętności: komunikowanie się - odbieranie i tworzenie wypowiedzi, upowszechnianie wiedzy w środowisku naukowym i posługiwanie się j. obcym</w:t>
            </w:r>
          </w:p>
        </w:tc>
      </w:tr>
      <w:tr w:rsidR="001C72F5" w:rsidRPr="001C72F5" w14:paraId="2C833129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18DD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P7S_UO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D2F7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umiejętności: organizacja pracy – planowanie i praca zespołowa</w:t>
            </w:r>
          </w:p>
        </w:tc>
      </w:tr>
      <w:tr w:rsidR="001C72F5" w:rsidRPr="001C72F5" w14:paraId="47252B68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1CD28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P7S_UU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5A84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umiejętności: uczenie się – planowanie własnego rozwoju i rozwoju innych osób</w:t>
            </w:r>
          </w:p>
        </w:tc>
      </w:tr>
      <w:tr w:rsidR="001C72F5" w:rsidRPr="001C72F5" w14:paraId="0602996D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0A1F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P7S_KK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4332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kompetencji społecznych: ocena – krytyczne podejście</w:t>
            </w:r>
          </w:p>
        </w:tc>
      </w:tr>
      <w:tr w:rsidR="001C72F5" w:rsidRPr="001C72F5" w14:paraId="20EC343A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B048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P7S_KO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9127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kompetencji społecznych: odpowiedzialność - wypełnianie zobowiązań społecznych i działanie na rzecz interesu publicznego</w:t>
            </w:r>
          </w:p>
        </w:tc>
      </w:tr>
      <w:tr w:rsidR="001C72F5" w:rsidRPr="001C72F5" w14:paraId="3073C2DC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4B3F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P7S_KR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6FE1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kompetencji społecznych: rola zawodowa - niezależność i rozwój etosu</w:t>
            </w:r>
          </w:p>
        </w:tc>
      </w:tr>
    </w:tbl>
    <w:p w14:paraId="04A06A55" w14:textId="77777777" w:rsidR="001F366F" w:rsidRPr="00822D14" w:rsidRDefault="001F366F" w:rsidP="001C72F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65AEE37A" w14:textId="1E5935CA" w:rsidR="001C72F5" w:rsidRPr="00127368" w:rsidRDefault="001C72F5" w:rsidP="001F366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2736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SPOSOBY WERYFIKACJI I OCENY EFEKTÓW UCZENIA SIĘ OSIĄGNIĘTYCH PRZEZ STUDENTA </w:t>
      </w:r>
      <w:r w:rsidR="000D37B0" w:rsidRPr="0012736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                                                           </w:t>
      </w:r>
      <w:r w:rsidRPr="0012736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TRAKCIE CAŁEGO CYKLU KSZTAŁCENIA </w:t>
      </w:r>
    </w:p>
    <w:p w14:paraId="7FDC606F" w14:textId="31C7A894" w:rsidR="00650D5E" w:rsidRDefault="00650D5E" w:rsidP="00650D5E">
      <w:pPr>
        <w:suppressAutoHyphens/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ar-SA"/>
        </w:rPr>
      </w:pPr>
      <w:r w:rsidRPr="00650D5E">
        <w:rPr>
          <w:rFonts w:eastAsia="Times New Roman" w:cstheme="minorHAnsi"/>
          <w:bCs/>
          <w:sz w:val="24"/>
          <w:szCs w:val="24"/>
          <w:lang w:eastAsia="ar-SA"/>
        </w:rPr>
        <w:t>Zgodnie z Rozporządzenia Ministra Nauki i Szkolnictwa Wyższego z dnia 25 lipca 2019 r.</w:t>
      </w:r>
      <w:r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Pr="00650D5E">
        <w:rPr>
          <w:rFonts w:eastAsia="Times New Roman" w:cstheme="minorHAnsi"/>
          <w:bCs/>
          <w:sz w:val="24"/>
          <w:szCs w:val="24"/>
          <w:lang w:eastAsia="ar-SA"/>
        </w:rPr>
        <w:t>w sprawie standardu kształcenia przygotowującego do wykonywania zawodu nauczyciela psychologa (Dz. U. 202</w:t>
      </w:r>
      <w:r w:rsidR="007A1B9D">
        <w:rPr>
          <w:rFonts w:eastAsia="Times New Roman" w:cstheme="minorHAnsi"/>
          <w:bCs/>
          <w:sz w:val="24"/>
          <w:szCs w:val="24"/>
          <w:lang w:eastAsia="ar-SA"/>
        </w:rPr>
        <w:t>4</w:t>
      </w:r>
      <w:r w:rsidRPr="00650D5E">
        <w:rPr>
          <w:rFonts w:eastAsia="Times New Roman" w:cstheme="minorHAnsi"/>
          <w:bCs/>
          <w:sz w:val="24"/>
          <w:szCs w:val="24"/>
          <w:lang w:eastAsia="ar-SA"/>
        </w:rPr>
        <w:t xml:space="preserve"> poz. </w:t>
      </w:r>
      <w:r w:rsidR="007A1B9D">
        <w:rPr>
          <w:rFonts w:eastAsia="Times New Roman" w:cstheme="minorHAnsi"/>
          <w:bCs/>
          <w:sz w:val="24"/>
          <w:szCs w:val="24"/>
          <w:lang w:eastAsia="ar-SA"/>
        </w:rPr>
        <w:t>453</w:t>
      </w:r>
      <w:r w:rsidRPr="00650D5E">
        <w:rPr>
          <w:rFonts w:eastAsia="Times New Roman" w:cstheme="minorHAnsi"/>
          <w:bCs/>
          <w:sz w:val="24"/>
          <w:szCs w:val="24"/>
          <w:lang w:eastAsia="ar-SA"/>
        </w:rPr>
        <w:t xml:space="preserve"> tj.</w:t>
      </w:r>
      <w:r w:rsidR="00453E1A">
        <w:rPr>
          <w:rFonts w:eastAsia="Times New Roman" w:cstheme="minorHAnsi"/>
          <w:bCs/>
          <w:sz w:val="24"/>
          <w:szCs w:val="24"/>
          <w:lang w:eastAsia="ar-SA"/>
        </w:rPr>
        <w:t>, zał. 2</w:t>
      </w:r>
      <w:r w:rsidRPr="00650D5E">
        <w:rPr>
          <w:rFonts w:eastAsia="Times New Roman" w:cstheme="minorHAnsi"/>
          <w:bCs/>
          <w:sz w:val="24"/>
          <w:szCs w:val="24"/>
          <w:lang w:eastAsia="ar-SA"/>
        </w:rPr>
        <w:t>):</w:t>
      </w:r>
    </w:p>
    <w:p w14:paraId="6746D531" w14:textId="55357BD4" w:rsidR="001C72F5" w:rsidRPr="00650D5E" w:rsidRDefault="001C72F5" w:rsidP="00650D5E">
      <w:pPr>
        <w:suppressAutoHyphens/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ar-SA"/>
        </w:rPr>
      </w:pPr>
      <w:r w:rsidRPr="001C72F5">
        <w:rPr>
          <w:rFonts w:eastAsia="Times New Roman" w:cstheme="minorHAnsi"/>
          <w:sz w:val="24"/>
          <w:szCs w:val="24"/>
          <w:lang w:eastAsia="ar-SA"/>
        </w:rPr>
        <w:t xml:space="preserve">1. Weryfikacja osiągniętych efektów uczenia się wymaga zastosowania zróżnicowanych form sprawdzania, adekwatnych do kategorii wiedzy, umiejętności albo kompetencji społecznych, których dotyczą te efekty. </w:t>
      </w:r>
    </w:p>
    <w:p w14:paraId="236DA227" w14:textId="77777777" w:rsidR="001C72F5" w:rsidRPr="001C72F5" w:rsidRDefault="001C72F5" w:rsidP="001C72F5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C72F5">
        <w:rPr>
          <w:rFonts w:eastAsia="Times New Roman" w:cstheme="minorHAnsi"/>
          <w:sz w:val="24"/>
          <w:szCs w:val="24"/>
          <w:lang w:eastAsia="ar-SA"/>
        </w:rPr>
        <w:lastRenderedPageBreak/>
        <w:t xml:space="preserve">2. Osiągnięte efekty uczenia się w kategorii wiedzy można weryfikować za pomocą egzaminów pisemnych </w:t>
      </w:r>
      <w:r w:rsidRPr="001C72F5">
        <w:rPr>
          <w:rFonts w:eastAsia="Times New Roman" w:cstheme="minorHAnsi"/>
          <w:sz w:val="24"/>
          <w:szCs w:val="24"/>
          <w:lang w:eastAsia="ar-SA"/>
        </w:rPr>
        <w:br/>
        <w:t xml:space="preserve">w formie zadań otwartych lub zamkniętych lub egzaminów ustnych, a także w oparciu o analizę opracowanych konspektów i obserwację ich praktycznej realizacji. </w:t>
      </w:r>
    </w:p>
    <w:p w14:paraId="3FF27FF2" w14:textId="77777777" w:rsidR="001C72F5" w:rsidRPr="001C72F5" w:rsidRDefault="001C72F5" w:rsidP="001C72F5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C72F5">
        <w:rPr>
          <w:rFonts w:eastAsia="Times New Roman" w:cstheme="minorHAnsi"/>
          <w:sz w:val="24"/>
          <w:szCs w:val="24"/>
          <w:lang w:eastAsia="ar-SA"/>
        </w:rPr>
        <w:t xml:space="preserve">3. Egzamin pisemny lub ustny jest ukierunkowany na sprawdzenie wiedzy na poziomie wyższym niż sama znajomość zagadnień i nie może ograniczać się do znajomości faktów. Egzamin pisemny lub ustny </w:t>
      </w:r>
      <w:r w:rsidRPr="001C72F5">
        <w:rPr>
          <w:rFonts w:eastAsia="Times New Roman" w:cstheme="minorHAnsi"/>
          <w:sz w:val="24"/>
          <w:szCs w:val="24"/>
          <w:lang w:eastAsia="ar-SA"/>
        </w:rPr>
        <w:br/>
        <w:t>w szczególności służy sprawdzeniu poziomu zrozumienia zagadnienia, umiejętności analizy i syntezy informacji oraz rozwiązywania problemów.</w:t>
      </w:r>
    </w:p>
    <w:p w14:paraId="41D75C0C" w14:textId="77D3B208" w:rsidR="001C72F5" w:rsidRPr="001F366F" w:rsidRDefault="001C72F5" w:rsidP="001F366F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C72F5">
        <w:rPr>
          <w:rFonts w:eastAsia="Times New Roman" w:cstheme="minorHAnsi"/>
          <w:sz w:val="24"/>
          <w:szCs w:val="24"/>
          <w:lang w:eastAsia="ar-SA"/>
        </w:rPr>
        <w:t xml:space="preserve"> 4. Weryfikacja osiągniętych efektów uczenia się w kategorii umiejętności wymaga bezpośredniej obserwacji studenta w czasie wykonywania działań właściwych dla danego zadania zawodowego (dydaktycznego, wychowawczego i opiekuńczego) wynikającego z roli nauczyciela.</w:t>
      </w:r>
    </w:p>
    <w:p w14:paraId="7DF316FE" w14:textId="77777777" w:rsidR="001C72F5" w:rsidRPr="001C72F5" w:rsidRDefault="001C72F5" w:rsidP="001C72F5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 xml:space="preserve">Weryfikacja i ocena efektów uczenia się osiąganych przez studenta w trakcie całego cyklu kształcenia odbywa się poprzez: </w:t>
      </w:r>
    </w:p>
    <w:p w14:paraId="71C5F7EB" w14:textId="351C52FF" w:rsidR="001C72F5" w:rsidRPr="001C72F5" w:rsidRDefault="001C72F5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>ocenę bieżącego przygotowan</w:t>
      </w:r>
      <w:r w:rsidR="00127368">
        <w:rPr>
          <w:rFonts w:eastAsia="Times New Roman" w:cstheme="minorHAnsi"/>
          <w:sz w:val="24"/>
          <w:szCs w:val="24"/>
          <w:lang w:eastAsia="pl-PL"/>
        </w:rPr>
        <w:t>ia studentów do zajęć, aktywności</w:t>
      </w:r>
      <w:r w:rsidRPr="001C72F5">
        <w:rPr>
          <w:rFonts w:eastAsia="Times New Roman" w:cstheme="minorHAnsi"/>
          <w:sz w:val="24"/>
          <w:szCs w:val="24"/>
          <w:lang w:eastAsia="pl-PL"/>
        </w:rPr>
        <w:t xml:space="preserve"> na zajęciach;</w:t>
      </w:r>
    </w:p>
    <w:p w14:paraId="52C4F711" w14:textId="6453F015" w:rsidR="001C72F5" w:rsidRPr="001C72F5" w:rsidRDefault="001C72F5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>prace zaliczeniowe (kolokwia, prezentacje, projekty, referaty);</w:t>
      </w:r>
    </w:p>
    <w:p w14:paraId="69473B63" w14:textId="5CDB646A" w:rsidR="001C72F5" w:rsidRPr="001C72F5" w:rsidRDefault="00127368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egzaminy (ustne, pisemne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); </w:t>
      </w:r>
    </w:p>
    <w:p w14:paraId="6CBE3A9A" w14:textId="353EA8CA" w:rsidR="001C72F5" w:rsidRPr="001C72F5" w:rsidRDefault="001C72F5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>praktyk</w:t>
      </w:r>
      <w:r w:rsidR="00F31DFD">
        <w:rPr>
          <w:rFonts w:eastAsia="Times New Roman" w:cstheme="minorHAnsi"/>
          <w:sz w:val="24"/>
          <w:szCs w:val="24"/>
          <w:lang w:eastAsia="pl-PL"/>
        </w:rPr>
        <w:t>ę</w:t>
      </w:r>
      <w:r w:rsidRPr="001C72F5">
        <w:rPr>
          <w:rFonts w:eastAsia="Times New Roman" w:cstheme="minorHAnsi"/>
          <w:sz w:val="24"/>
          <w:szCs w:val="24"/>
          <w:lang w:eastAsia="pl-PL"/>
        </w:rPr>
        <w:t xml:space="preserve"> zawodow</w:t>
      </w:r>
      <w:r w:rsidR="00F31DFD">
        <w:rPr>
          <w:rFonts w:eastAsia="Times New Roman" w:cstheme="minorHAnsi"/>
          <w:sz w:val="24"/>
          <w:szCs w:val="24"/>
          <w:lang w:eastAsia="pl-PL"/>
        </w:rPr>
        <w:t>ą</w:t>
      </w:r>
      <w:r w:rsidRPr="001C72F5">
        <w:rPr>
          <w:rFonts w:eastAsia="Times New Roman" w:cstheme="minorHAnsi"/>
          <w:sz w:val="24"/>
          <w:szCs w:val="24"/>
          <w:lang w:eastAsia="pl-PL"/>
        </w:rPr>
        <w:t xml:space="preserve"> (weryfikacja efektów odbywa się zgodnie z Regulaminem praktyk i Programem praktyk);</w:t>
      </w:r>
    </w:p>
    <w:p w14:paraId="000EDEAB" w14:textId="70C6390C" w:rsidR="001C72F5" w:rsidRPr="001F366F" w:rsidRDefault="001C72F5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 xml:space="preserve">proces dyplomowania (zgodnie z </w:t>
      </w:r>
      <w:r w:rsidR="008E2D3D">
        <w:rPr>
          <w:rFonts w:eastAsia="Times New Roman" w:cstheme="minorHAnsi"/>
          <w:sz w:val="24"/>
          <w:szCs w:val="24"/>
          <w:lang w:eastAsia="pl-PL"/>
        </w:rPr>
        <w:t>Regulaminem studiów).</w:t>
      </w:r>
    </w:p>
    <w:p w14:paraId="35AC5EDC" w14:textId="37B59EEA" w:rsidR="00523CF1" w:rsidRDefault="001C72F5" w:rsidP="00220169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 xml:space="preserve">Prowadzący </w:t>
      </w:r>
      <w:r w:rsidR="00127368">
        <w:rPr>
          <w:rFonts w:eastAsia="Times New Roman" w:cstheme="minorHAnsi"/>
          <w:sz w:val="24"/>
          <w:szCs w:val="24"/>
          <w:lang w:eastAsia="pl-PL"/>
        </w:rPr>
        <w:t>wskazuje</w:t>
      </w:r>
      <w:r w:rsidRPr="001C72F5">
        <w:rPr>
          <w:rFonts w:eastAsia="Times New Roman" w:cstheme="minorHAnsi"/>
          <w:sz w:val="24"/>
          <w:szCs w:val="24"/>
          <w:lang w:eastAsia="pl-PL"/>
        </w:rPr>
        <w:t xml:space="preserve"> efekty uczenia się i formę ich weryfikacji. Osiągnięcie wszystkich efektów uczenia się określonych dla poszczególnych zajęć oznacza realizację założonej koncepcji kształcenia </w:t>
      </w:r>
      <w:r w:rsidR="00882958">
        <w:rPr>
          <w:rFonts w:eastAsia="Times New Roman" w:cstheme="minorHAnsi"/>
          <w:sz w:val="24"/>
          <w:szCs w:val="24"/>
          <w:lang w:eastAsia="pl-PL"/>
        </w:rPr>
        <w:br/>
      </w:r>
      <w:r w:rsidRPr="001C72F5">
        <w:rPr>
          <w:rFonts w:eastAsia="Times New Roman" w:cstheme="minorHAnsi"/>
          <w:sz w:val="24"/>
          <w:szCs w:val="24"/>
          <w:lang w:eastAsia="pl-PL"/>
        </w:rPr>
        <w:t>na prowadzonym kierunku.</w:t>
      </w:r>
    </w:p>
    <w:p w14:paraId="00B15589" w14:textId="7A99F3C9" w:rsidR="009F52F0" w:rsidRDefault="00822D14" w:rsidP="00817922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</w:p>
    <w:p w14:paraId="45D09B1B" w14:textId="77777777" w:rsidR="009F52F0" w:rsidRDefault="009F52F0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</w:p>
    <w:p w14:paraId="126C95C4" w14:textId="77777777" w:rsidR="00817922" w:rsidRDefault="00817922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</w:p>
    <w:p w14:paraId="04FE64A5" w14:textId="77777777" w:rsidR="00817922" w:rsidRDefault="00817922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</w:p>
    <w:p w14:paraId="6EDB2971" w14:textId="77777777" w:rsidR="009F52F0" w:rsidRDefault="009F52F0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</w:p>
    <w:p w14:paraId="18B60BE2" w14:textId="77777777" w:rsidR="00BF672F" w:rsidRDefault="00817922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/>
          <w:sz w:val="24"/>
          <w:szCs w:val="24"/>
          <w:lang w:eastAsia="zh-CN"/>
        </w:rPr>
        <w:t xml:space="preserve">                        </w:t>
      </w:r>
      <w:r w:rsidR="009F52F0">
        <w:rPr>
          <w:rFonts w:eastAsia="Times New Roman" w:cs="Times New Roman"/>
          <w:sz w:val="24"/>
          <w:szCs w:val="24"/>
          <w:lang w:eastAsia="zh-CN"/>
        </w:rPr>
        <w:t xml:space="preserve">Opracowanie: dr </w:t>
      </w:r>
      <w:r w:rsidR="00BF672F">
        <w:rPr>
          <w:rFonts w:eastAsia="Times New Roman" w:cs="Times New Roman"/>
          <w:sz w:val="24"/>
          <w:szCs w:val="24"/>
          <w:lang w:eastAsia="zh-CN"/>
        </w:rPr>
        <w:t>Joanna Waszczuk</w:t>
      </w:r>
    </w:p>
    <w:p w14:paraId="26AA70CA" w14:textId="66D872B9" w:rsidR="00822D14" w:rsidRPr="00822D14" w:rsidRDefault="00822D14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</w:p>
    <w:sectPr w:rsidR="00822D14" w:rsidRPr="00822D14" w:rsidSect="00494E9D">
      <w:pgSz w:w="11906" w:h="16838"/>
      <w:pgMar w:top="72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75842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F0579"/>
    <w:multiLevelType w:val="hybridMultilevel"/>
    <w:tmpl w:val="4448E60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5985574"/>
    <w:multiLevelType w:val="hybridMultilevel"/>
    <w:tmpl w:val="77A219D4"/>
    <w:lvl w:ilvl="0" w:tplc="45EE2B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70293"/>
    <w:multiLevelType w:val="hybridMultilevel"/>
    <w:tmpl w:val="C7629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B5586"/>
    <w:multiLevelType w:val="hybridMultilevel"/>
    <w:tmpl w:val="346444F4"/>
    <w:lvl w:ilvl="0" w:tplc="A20AF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2E87"/>
    <w:multiLevelType w:val="hybridMultilevel"/>
    <w:tmpl w:val="10CC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828EC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30837"/>
    <w:multiLevelType w:val="hybridMultilevel"/>
    <w:tmpl w:val="BCA0F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03FD4"/>
    <w:multiLevelType w:val="hybridMultilevel"/>
    <w:tmpl w:val="DAA2FB4E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101168"/>
    <w:multiLevelType w:val="hybridMultilevel"/>
    <w:tmpl w:val="F86CE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4115F"/>
    <w:multiLevelType w:val="hybridMultilevel"/>
    <w:tmpl w:val="3E0EE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381645"/>
    <w:multiLevelType w:val="hybridMultilevel"/>
    <w:tmpl w:val="00CA90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90BC2"/>
    <w:multiLevelType w:val="hybridMultilevel"/>
    <w:tmpl w:val="7FC29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4B5465"/>
    <w:multiLevelType w:val="multilevel"/>
    <w:tmpl w:val="E6E0DA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685D61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11ADC"/>
    <w:multiLevelType w:val="multilevel"/>
    <w:tmpl w:val="E9C4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960128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74C91"/>
    <w:multiLevelType w:val="hybridMultilevel"/>
    <w:tmpl w:val="2248A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D516D"/>
    <w:multiLevelType w:val="hybridMultilevel"/>
    <w:tmpl w:val="BD7E2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396F6B"/>
    <w:multiLevelType w:val="hybridMultilevel"/>
    <w:tmpl w:val="8E7CAF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6B43A5"/>
    <w:multiLevelType w:val="hybridMultilevel"/>
    <w:tmpl w:val="C37C0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365D3"/>
    <w:multiLevelType w:val="hybridMultilevel"/>
    <w:tmpl w:val="2ADA5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9242B2"/>
    <w:multiLevelType w:val="hybridMultilevel"/>
    <w:tmpl w:val="B0260F7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B2944BD"/>
    <w:multiLevelType w:val="multilevel"/>
    <w:tmpl w:val="993403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8877F9"/>
    <w:multiLevelType w:val="hybridMultilevel"/>
    <w:tmpl w:val="C110040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60E59EA"/>
    <w:multiLevelType w:val="hybridMultilevel"/>
    <w:tmpl w:val="63042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05439130">
    <w:abstractNumId w:val="3"/>
  </w:num>
  <w:num w:numId="2" w16cid:durableId="1614552363">
    <w:abstractNumId w:val="0"/>
  </w:num>
  <w:num w:numId="3" w16cid:durableId="1387878417">
    <w:abstractNumId w:val="6"/>
  </w:num>
  <w:num w:numId="4" w16cid:durableId="1736931309">
    <w:abstractNumId w:val="7"/>
  </w:num>
  <w:num w:numId="5" w16cid:durableId="1174759178">
    <w:abstractNumId w:val="24"/>
  </w:num>
  <w:num w:numId="6" w16cid:durableId="845706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2873297">
    <w:abstractNumId w:val="11"/>
  </w:num>
  <w:num w:numId="8" w16cid:durableId="406534971">
    <w:abstractNumId w:val="14"/>
  </w:num>
  <w:num w:numId="9" w16cid:durableId="2112427889">
    <w:abstractNumId w:val="2"/>
  </w:num>
  <w:num w:numId="10" w16cid:durableId="358894030">
    <w:abstractNumId w:val="27"/>
  </w:num>
  <w:num w:numId="11" w16cid:durableId="1654988843">
    <w:abstractNumId w:val="25"/>
  </w:num>
  <w:num w:numId="12" w16cid:durableId="457455858">
    <w:abstractNumId w:val="28"/>
  </w:num>
  <w:num w:numId="13" w16cid:durableId="1609123573">
    <w:abstractNumId w:val="17"/>
  </w:num>
  <w:num w:numId="14" w16cid:durableId="2037464682">
    <w:abstractNumId w:val="15"/>
  </w:num>
  <w:num w:numId="15" w16cid:durableId="426928879">
    <w:abstractNumId w:val="26"/>
  </w:num>
  <w:num w:numId="16" w16cid:durableId="1019741659">
    <w:abstractNumId w:val="5"/>
  </w:num>
  <w:num w:numId="17" w16cid:durableId="1550456586">
    <w:abstractNumId w:val="8"/>
  </w:num>
  <w:num w:numId="18" w16cid:durableId="1782140358">
    <w:abstractNumId w:val="13"/>
  </w:num>
  <w:num w:numId="19" w16cid:durableId="1572696966">
    <w:abstractNumId w:val="4"/>
  </w:num>
  <w:num w:numId="20" w16cid:durableId="506945189">
    <w:abstractNumId w:val="23"/>
  </w:num>
  <w:num w:numId="21" w16cid:durableId="1060983632">
    <w:abstractNumId w:val="19"/>
  </w:num>
  <w:num w:numId="22" w16cid:durableId="1571622457">
    <w:abstractNumId w:val="12"/>
  </w:num>
  <w:num w:numId="23" w16cid:durableId="252469644">
    <w:abstractNumId w:val="22"/>
  </w:num>
  <w:num w:numId="24" w16cid:durableId="2052028659">
    <w:abstractNumId w:val="10"/>
  </w:num>
  <w:num w:numId="25" w16cid:durableId="1988822665">
    <w:abstractNumId w:val="21"/>
  </w:num>
  <w:num w:numId="26" w16cid:durableId="924535290">
    <w:abstractNumId w:val="20"/>
  </w:num>
  <w:num w:numId="27" w16cid:durableId="337659706">
    <w:abstractNumId w:val="1"/>
  </w:num>
  <w:num w:numId="28" w16cid:durableId="1336148626">
    <w:abstractNumId w:val="16"/>
  </w:num>
  <w:num w:numId="29" w16cid:durableId="733548279">
    <w:abstractNumId w:val="18"/>
  </w:num>
  <w:num w:numId="30" w16cid:durableId="15039305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669406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315376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FDA"/>
    <w:rsid w:val="000032E8"/>
    <w:rsid w:val="000113FD"/>
    <w:rsid w:val="00023BC2"/>
    <w:rsid w:val="000260FE"/>
    <w:rsid w:val="00054B52"/>
    <w:rsid w:val="00057A85"/>
    <w:rsid w:val="00091B1E"/>
    <w:rsid w:val="000B00E6"/>
    <w:rsid w:val="000C19EC"/>
    <w:rsid w:val="000D37B0"/>
    <w:rsid w:val="000D48CE"/>
    <w:rsid w:val="000E2F58"/>
    <w:rsid w:val="000E36B3"/>
    <w:rsid w:val="000F6AEB"/>
    <w:rsid w:val="00124AB5"/>
    <w:rsid w:val="00127368"/>
    <w:rsid w:val="001301DC"/>
    <w:rsid w:val="00171BCF"/>
    <w:rsid w:val="00174879"/>
    <w:rsid w:val="00192726"/>
    <w:rsid w:val="001C72F5"/>
    <w:rsid w:val="001D376A"/>
    <w:rsid w:val="001F366F"/>
    <w:rsid w:val="001F533A"/>
    <w:rsid w:val="00220169"/>
    <w:rsid w:val="00227B4D"/>
    <w:rsid w:val="00237883"/>
    <w:rsid w:val="00241DC2"/>
    <w:rsid w:val="0024760E"/>
    <w:rsid w:val="002A73BF"/>
    <w:rsid w:val="002B13F3"/>
    <w:rsid w:val="002C2801"/>
    <w:rsid w:val="002D3C35"/>
    <w:rsid w:val="002F1593"/>
    <w:rsid w:val="003128AA"/>
    <w:rsid w:val="00313EC7"/>
    <w:rsid w:val="0032060E"/>
    <w:rsid w:val="003353E7"/>
    <w:rsid w:val="00381CFA"/>
    <w:rsid w:val="003A0731"/>
    <w:rsid w:val="003B4172"/>
    <w:rsid w:val="003C1890"/>
    <w:rsid w:val="003D68B7"/>
    <w:rsid w:val="003D78AE"/>
    <w:rsid w:val="003F181B"/>
    <w:rsid w:val="0044453A"/>
    <w:rsid w:val="00446DCC"/>
    <w:rsid w:val="00453E1A"/>
    <w:rsid w:val="00463645"/>
    <w:rsid w:val="00494E9D"/>
    <w:rsid w:val="004A0DC4"/>
    <w:rsid w:val="004A45FC"/>
    <w:rsid w:val="004A68FC"/>
    <w:rsid w:val="004B2D20"/>
    <w:rsid w:val="004B79FC"/>
    <w:rsid w:val="004D258B"/>
    <w:rsid w:val="004D6C82"/>
    <w:rsid w:val="005013E7"/>
    <w:rsid w:val="00523CF1"/>
    <w:rsid w:val="00581494"/>
    <w:rsid w:val="005A31F8"/>
    <w:rsid w:val="005B42B7"/>
    <w:rsid w:val="00602119"/>
    <w:rsid w:val="00637A23"/>
    <w:rsid w:val="00643820"/>
    <w:rsid w:val="00647D47"/>
    <w:rsid w:val="00650D1A"/>
    <w:rsid w:val="00650D5E"/>
    <w:rsid w:val="00670AB1"/>
    <w:rsid w:val="00695ED2"/>
    <w:rsid w:val="006B2A7C"/>
    <w:rsid w:val="006B43F4"/>
    <w:rsid w:val="006C7B24"/>
    <w:rsid w:val="00716E34"/>
    <w:rsid w:val="00736DF3"/>
    <w:rsid w:val="00753196"/>
    <w:rsid w:val="00794E0B"/>
    <w:rsid w:val="007A1B9D"/>
    <w:rsid w:val="007A1EA5"/>
    <w:rsid w:val="007B505F"/>
    <w:rsid w:val="007C0BF0"/>
    <w:rsid w:val="007D099D"/>
    <w:rsid w:val="007E445B"/>
    <w:rsid w:val="0081010A"/>
    <w:rsid w:val="00817922"/>
    <w:rsid w:val="0082148A"/>
    <w:rsid w:val="00822D14"/>
    <w:rsid w:val="008240D7"/>
    <w:rsid w:val="00832EA2"/>
    <w:rsid w:val="00840DEC"/>
    <w:rsid w:val="00853E09"/>
    <w:rsid w:val="00862A33"/>
    <w:rsid w:val="00874617"/>
    <w:rsid w:val="00882958"/>
    <w:rsid w:val="0089078E"/>
    <w:rsid w:val="008972E2"/>
    <w:rsid w:val="008E2D3D"/>
    <w:rsid w:val="008E54A2"/>
    <w:rsid w:val="00943123"/>
    <w:rsid w:val="00965F70"/>
    <w:rsid w:val="00983A61"/>
    <w:rsid w:val="00985F41"/>
    <w:rsid w:val="009938D2"/>
    <w:rsid w:val="009A5D5A"/>
    <w:rsid w:val="009C0C04"/>
    <w:rsid w:val="009E1949"/>
    <w:rsid w:val="009E48BE"/>
    <w:rsid w:val="009F52F0"/>
    <w:rsid w:val="00A04B36"/>
    <w:rsid w:val="00A429B1"/>
    <w:rsid w:val="00A95474"/>
    <w:rsid w:val="00AD5735"/>
    <w:rsid w:val="00AE339A"/>
    <w:rsid w:val="00AF274D"/>
    <w:rsid w:val="00AF7897"/>
    <w:rsid w:val="00B22CC5"/>
    <w:rsid w:val="00B353C8"/>
    <w:rsid w:val="00B717BB"/>
    <w:rsid w:val="00B93842"/>
    <w:rsid w:val="00B94720"/>
    <w:rsid w:val="00BA7528"/>
    <w:rsid w:val="00BF4FDA"/>
    <w:rsid w:val="00BF672F"/>
    <w:rsid w:val="00BF74F1"/>
    <w:rsid w:val="00C0152D"/>
    <w:rsid w:val="00C47197"/>
    <w:rsid w:val="00C57488"/>
    <w:rsid w:val="00CA4DCC"/>
    <w:rsid w:val="00CF7B43"/>
    <w:rsid w:val="00D56341"/>
    <w:rsid w:val="00D656B7"/>
    <w:rsid w:val="00D9315E"/>
    <w:rsid w:val="00DA1A43"/>
    <w:rsid w:val="00DA3946"/>
    <w:rsid w:val="00DA6534"/>
    <w:rsid w:val="00DF24F7"/>
    <w:rsid w:val="00DF761D"/>
    <w:rsid w:val="00E02A69"/>
    <w:rsid w:val="00E07C7C"/>
    <w:rsid w:val="00E15F6D"/>
    <w:rsid w:val="00E472CD"/>
    <w:rsid w:val="00E517F8"/>
    <w:rsid w:val="00EA2740"/>
    <w:rsid w:val="00F31DFD"/>
    <w:rsid w:val="00F53FD9"/>
    <w:rsid w:val="00F8790D"/>
    <w:rsid w:val="00F9525D"/>
    <w:rsid w:val="00F959B6"/>
    <w:rsid w:val="00FA3039"/>
    <w:rsid w:val="00FC3059"/>
    <w:rsid w:val="00FD1C49"/>
    <w:rsid w:val="00FD5AB8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7B76"/>
  <w15:chartTrackingRefBased/>
  <w15:docId w15:val="{DDBBD3BC-7B20-4E83-B3D6-61535192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43F4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C72F5"/>
    <w:pPr>
      <w:keepNext/>
      <w:suppressAutoHyphens/>
      <w:spacing w:before="240" w:after="60" w:line="240" w:lineRule="auto"/>
      <w:jc w:val="center"/>
      <w:outlineLvl w:val="1"/>
    </w:pPr>
    <w:rPr>
      <w:rFonts w:ascii="Calibri" w:eastAsia="Times New Roman" w:hAnsi="Calibri" w:cs="Times New Roman"/>
      <w:b/>
      <w:bCs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C72F5"/>
    <w:rPr>
      <w:rFonts w:ascii="Calibri" w:eastAsia="Times New Roman" w:hAnsi="Calibri" w:cs="Times New Roman"/>
      <w:b/>
      <w:bCs/>
      <w:iCs/>
      <w:sz w:val="24"/>
      <w:szCs w:val="28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1C72F5"/>
  </w:style>
  <w:style w:type="paragraph" w:styleId="Akapitzlist">
    <w:name w:val="List Paragraph"/>
    <w:basedOn w:val="Normalny"/>
    <w:uiPriority w:val="34"/>
    <w:qFormat/>
    <w:rsid w:val="001C72F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C72F5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C72F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Default">
    <w:name w:val="Default"/>
    <w:uiPriority w:val="99"/>
    <w:rsid w:val="001C72F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1C72F5"/>
    <w:pPr>
      <w:numPr>
        <w:numId w:val="2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2F5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2F5"/>
    <w:rPr>
      <w:rFonts w:ascii="Tahoma" w:eastAsia="Calibri" w:hAnsi="Tahoma" w:cs="Times New Roman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1C7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C72F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C72F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table" w:styleId="Tabela-Siatka">
    <w:name w:val="Table Grid"/>
    <w:basedOn w:val="Standardowy"/>
    <w:uiPriority w:val="59"/>
    <w:rsid w:val="001C72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1C72F5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72F5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72F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C72F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1C72F5"/>
  </w:style>
  <w:style w:type="table" w:customStyle="1" w:styleId="Tabela-Siatka1">
    <w:name w:val="Tabela - Siatka1"/>
    <w:basedOn w:val="Standardowy"/>
    <w:next w:val="Tabela-Siatka"/>
    <w:uiPriority w:val="59"/>
    <w:rsid w:val="001C72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1C7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7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1" ma:contentTypeDescription="Utwórz nowy dokument." ma:contentTypeScope="" ma:versionID="e040a6ef788db2248e36dd5b8bc05670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ff0ab4502cf126d00c9578b0dee567de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1815A4-D077-4E0D-AE10-6F88EC850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369A8-CDE5-4E9B-B311-7EA53692F9C6}">
  <ds:schemaRefs>
    <ds:schemaRef ds:uri="http://schemas.microsoft.com/office/2006/metadata/properties"/>
    <ds:schemaRef ds:uri="http://schemas.microsoft.com/office/infopath/2007/PartnerControls"/>
    <ds:schemaRef ds:uri="2bf8721d-4d51-40f6-a93f-9a32b41db9eb"/>
    <ds:schemaRef ds:uri="9978747c-89b5-411d-baed-d8e0fbb085a8"/>
  </ds:schemaRefs>
</ds:datastoreItem>
</file>

<file path=customXml/itemProps3.xml><?xml version="1.0" encoding="utf-8"?>
<ds:datastoreItem xmlns:ds="http://schemas.openxmlformats.org/officeDocument/2006/customXml" ds:itemID="{F8AF0D11-42D9-4370-92F3-292314FF02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10361</Words>
  <Characters>62169</Characters>
  <Application>Microsoft Office Word</Application>
  <DocSecurity>0</DocSecurity>
  <Lines>518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Waszczuk</dc:creator>
  <cp:keywords/>
  <dc:description/>
  <cp:lastModifiedBy>Joanna Waszczuk</cp:lastModifiedBy>
  <cp:revision>2</cp:revision>
  <cp:lastPrinted>2024-04-19T10:39:00Z</cp:lastPrinted>
  <dcterms:created xsi:type="dcterms:W3CDTF">2025-03-10T16:33:00Z</dcterms:created>
  <dcterms:modified xsi:type="dcterms:W3CDTF">2025-03-10T16:33:00Z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