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CB1E3" w14:textId="77777777" w:rsidR="008A333C" w:rsidRPr="006137E8" w:rsidRDefault="008A333C" w:rsidP="00A95641">
      <w:pPr>
        <w:ind w:left="426" w:hanging="426"/>
        <w:jc w:val="center"/>
        <w:rPr>
          <w:rFonts w:cs="Calibri"/>
          <w:b/>
        </w:rPr>
      </w:pPr>
      <w:r w:rsidRPr="006137E8">
        <w:rPr>
          <w:rFonts w:cs="Calibri"/>
          <w:b/>
        </w:rPr>
        <w:t>EFEKTY UCZENIA SIĘ</w:t>
      </w:r>
    </w:p>
    <w:p w14:paraId="2A5133C6" w14:textId="77777777" w:rsidR="008A333C" w:rsidRPr="00185E0F" w:rsidRDefault="00A95641" w:rsidP="00A95641">
      <w:pPr>
        <w:spacing w:line="276" w:lineRule="auto"/>
        <w:jc w:val="center"/>
        <w:rPr>
          <w:rFonts w:cs="Calibri"/>
          <w:b/>
          <w:sz w:val="22"/>
        </w:rPr>
      </w:pPr>
      <w:r>
        <w:rPr>
          <w:rFonts w:cs="Calibri"/>
          <w:b/>
          <w:sz w:val="22"/>
        </w:rPr>
        <w:t>z</w:t>
      </w:r>
      <w:r w:rsidR="008A333C" w:rsidRPr="00185E0F">
        <w:rPr>
          <w:rFonts w:cs="Calibri"/>
          <w:b/>
          <w:sz w:val="22"/>
        </w:rPr>
        <w:t>akładane dla kierunku</w:t>
      </w:r>
      <w:r w:rsidR="00876848" w:rsidRPr="00185E0F">
        <w:rPr>
          <w:rFonts w:cs="Calibri"/>
          <w:b/>
          <w:sz w:val="22"/>
        </w:rPr>
        <w:t xml:space="preserve"> Architektura krajobrazu</w:t>
      </w:r>
      <w:r w:rsidR="008A333C" w:rsidRPr="00185E0F">
        <w:rPr>
          <w:rFonts w:cs="Calibri"/>
          <w:b/>
          <w:sz w:val="22"/>
        </w:rPr>
        <w:t xml:space="preserve">, </w:t>
      </w:r>
      <w:r w:rsidR="00876848" w:rsidRPr="00185E0F">
        <w:rPr>
          <w:rFonts w:cs="Calibri"/>
          <w:b/>
          <w:sz w:val="22"/>
        </w:rPr>
        <w:t>studia pierwszego stopnia, profil praktyczny</w:t>
      </w:r>
    </w:p>
    <w:p w14:paraId="083BF266" w14:textId="7629F60D" w:rsidR="008A333C" w:rsidRPr="00185E0F" w:rsidRDefault="008A333C" w:rsidP="008A333C">
      <w:pPr>
        <w:spacing w:line="276" w:lineRule="auto"/>
        <w:ind w:left="426" w:hanging="426"/>
        <w:jc w:val="center"/>
        <w:rPr>
          <w:rFonts w:cs="Calibri"/>
          <w:b/>
          <w:sz w:val="22"/>
        </w:rPr>
      </w:pPr>
      <w:r w:rsidRPr="00185E0F">
        <w:rPr>
          <w:rFonts w:cs="Calibri"/>
          <w:b/>
          <w:sz w:val="22"/>
        </w:rPr>
        <w:t xml:space="preserve">dla naboru </w:t>
      </w:r>
      <w:r w:rsidR="00876848" w:rsidRPr="00185E0F">
        <w:rPr>
          <w:rFonts w:cs="Calibri"/>
          <w:b/>
          <w:sz w:val="22"/>
        </w:rPr>
        <w:t>202</w:t>
      </w:r>
      <w:r w:rsidR="008F4789">
        <w:rPr>
          <w:rFonts w:cs="Calibri"/>
          <w:b/>
          <w:sz w:val="22"/>
        </w:rPr>
        <w:t>5</w:t>
      </w:r>
      <w:r w:rsidR="00876848" w:rsidRPr="00185E0F">
        <w:rPr>
          <w:rFonts w:cs="Calibri"/>
          <w:b/>
          <w:sz w:val="22"/>
        </w:rPr>
        <w:t>/202</w:t>
      </w:r>
      <w:r w:rsidR="008F4789">
        <w:rPr>
          <w:rFonts w:cs="Calibri"/>
          <w:b/>
          <w:sz w:val="22"/>
        </w:rPr>
        <w:t>6</w:t>
      </w:r>
    </w:p>
    <w:p w14:paraId="7ECEE0C2" w14:textId="77777777" w:rsidR="00EB24B3" w:rsidRDefault="00EB24B3" w:rsidP="008A333C">
      <w:pPr>
        <w:tabs>
          <w:tab w:val="left" w:pos="8640"/>
        </w:tabs>
        <w:rPr>
          <w:rFonts w:cs="Calibri"/>
        </w:rPr>
      </w:pPr>
    </w:p>
    <w:tbl>
      <w:tblPr>
        <w:tblpPr w:leftFromText="141" w:rightFromText="141" w:vertAnchor="text" w:tblpXSpec="center" w:tblpY="13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62"/>
        <w:gridCol w:w="4672"/>
        <w:gridCol w:w="1621"/>
        <w:gridCol w:w="919"/>
        <w:gridCol w:w="1154"/>
      </w:tblGrid>
      <w:tr w:rsidR="00B23596" w:rsidRPr="00185E0F" w14:paraId="22C41C27" w14:textId="77777777" w:rsidTr="00A95641">
        <w:trPr>
          <w:trHeight w:val="416"/>
          <w:jc w:val="center"/>
        </w:trPr>
        <w:tc>
          <w:tcPr>
            <w:tcW w:w="5000" w:type="pct"/>
            <w:gridSpan w:val="5"/>
            <w:vAlign w:val="center"/>
          </w:tcPr>
          <w:p w14:paraId="61916B09" w14:textId="77777777" w:rsidR="00B23596" w:rsidRPr="00185E0F" w:rsidRDefault="00B23596" w:rsidP="00F8243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b/>
                <w:sz w:val="20"/>
                <w:szCs w:val="22"/>
              </w:rPr>
              <w:t>Tabela odniesień</w:t>
            </w:r>
            <w:r w:rsidRPr="00185E0F">
              <w:rPr>
                <w:rFonts w:asciiTheme="minorHAnsi" w:hAnsiTheme="minorHAnsi" w:cstheme="minorHAnsi"/>
                <w:sz w:val="20"/>
                <w:szCs w:val="22"/>
              </w:rPr>
              <w:t xml:space="preserve"> </w:t>
            </w:r>
            <w:r w:rsidRPr="00185E0F">
              <w:rPr>
                <w:rFonts w:asciiTheme="minorHAnsi" w:hAnsiTheme="minorHAnsi" w:cstheme="minorHAnsi"/>
                <w:sz w:val="20"/>
                <w:szCs w:val="22"/>
              </w:rPr>
              <w:br/>
              <w:t>efektów kierunkowych do charakterystyk 6 poziomu Polskiej Ramy Kwalifikacji</w:t>
            </w:r>
          </w:p>
        </w:tc>
      </w:tr>
      <w:tr w:rsidR="00B23596" w:rsidRPr="00185E0F" w14:paraId="051821AE" w14:textId="77777777" w:rsidTr="00A95641">
        <w:trPr>
          <w:trHeight w:val="450"/>
          <w:jc w:val="center"/>
        </w:trPr>
        <w:tc>
          <w:tcPr>
            <w:tcW w:w="655" w:type="pct"/>
            <w:vMerge w:val="restart"/>
            <w:vAlign w:val="center"/>
          </w:tcPr>
          <w:p w14:paraId="5878BC83" w14:textId="77777777" w:rsidR="00B23596" w:rsidRPr="00185E0F" w:rsidRDefault="00B23596" w:rsidP="00F82432">
            <w:pPr>
              <w:ind w:left="-142" w:right="-108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b/>
                <w:bCs/>
                <w:sz w:val="20"/>
                <w:szCs w:val="22"/>
                <w:lang w:eastAsia="pl-PL"/>
              </w:rPr>
              <w:t>Symbol</w:t>
            </w:r>
          </w:p>
          <w:p w14:paraId="2AE4DE35" w14:textId="77777777" w:rsidR="00B23596" w:rsidRPr="00185E0F" w:rsidRDefault="00B23596" w:rsidP="00F82432">
            <w:pPr>
              <w:ind w:left="-142" w:right="-108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b/>
                <w:bCs/>
                <w:sz w:val="20"/>
                <w:szCs w:val="22"/>
                <w:lang w:eastAsia="pl-PL"/>
              </w:rPr>
              <w:t>efektu kierunkowego</w:t>
            </w:r>
          </w:p>
        </w:tc>
        <w:tc>
          <w:tcPr>
            <w:tcW w:w="2451" w:type="pct"/>
            <w:vMerge w:val="restart"/>
            <w:vAlign w:val="center"/>
          </w:tcPr>
          <w:p w14:paraId="292D7152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b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b/>
                <w:sz w:val="20"/>
                <w:szCs w:val="22"/>
                <w:lang w:eastAsia="pl-PL"/>
              </w:rPr>
              <w:t xml:space="preserve">Kierunkowe </w:t>
            </w:r>
          </w:p>
          <w:p w14:paraId="4F611701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b/>
                <w:sz w:val="20"/>
                <w:szCs w:val="22"/>
                <w:lang w:eastAsia="pl-PL"/>
              </w:rPr>
              <w:t>efekty uczenia się</w:t>
            </w:r>
          </w:p>
        </w:tc>
        <w:tc>
          <w:tcPr>
            <w:tcW w:w="1894" w:type="pct"/>
            <w:gridSpan w:val="3"/>
            <w:vAlign w:val="center"/>
          </w:tcPr>
          <w:p w14:paraId="5ABC4E63" w14:textId="77777777" w:rsidR="00B23596" w:rsidRPr="00185E0F" w:rsidRDefault="00B23596" w:rsidP="00F8243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  <w:t>Odniesienie do charakterystyk 6 poziomu Polskiej Ramy Kwalifikacji</w:t>
            </w:r>
          </w:p>
        </w:tc>
      </w:tr>
      <w:tr w:rsidR="00B23596" w:rsidRPr="00185E0F" w14:paraId="2D79D5FD" w14:textId="77777777" w:rsidTr="00A95641">
        <w:trPr>
          <w:trHeight w:val="448"/>
          <w:jc w:val="center"/>
        </w:trPr>
        <w:tc>
          <w:tcPr>
            <w:tcW w:w="655" w:type="pct"/>
            <w:vMerge/>
            <w:vAlign w:val="center"/>
            <w:hideMark/>
          </w:tcPr>
          <w:p w14:paraId="09D0D167" w14:textId="77777777" w:rsidR="00B23596" w:rsidRPr="00185E0F" w:rsidRDefault="00B23596" w:rsidP="00F82432">
            <w:pPr>
              <w:ind w:left="-142" w:right="-108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2"/>
                <w:lang w:eastAsia="pl-PL"/>
              </w:rPr>
            </w:pPr>
          </w:p>
        </w:tc>
        <w:tc>
          <w:tcPr>
            <w:tcW w:w="2451" w:type="pct"/>
            <w:vMerge/>
            <w:vAlign w:val="center"/>
            <w:hideMark/>
          </w:tcPr>
          <w:p w14:paraId="2AFE10F2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</w:p>
        </w:tc>
        <w:tc>
          <w:tcPr>
            <w:tcW w:w="867" w:type="pct"/>
            <w:vMerge w:val="restart"/>
            <w:vAlign w:val="center"/>
            <w:hideMark/>
          </w:tcPr>
          <w:p w14:paraId="6FDCD40D" w14:textId="77777777" w:rsidR="00B23596" w:rsidRPr="00185E0F" w:rsidRDefault="00B23596" w:rsidP="00F82432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Theme="minorHAnsi" w:hAnsiTheme="minorHAnsi" w:cstheme="minorHAnsi"/>
                <w:bCs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bCs/>
                <w:sz w:val="20"/>
                <w:szCs w:val="22"/>
              </w:rPr>
              <w:t>Symbol uniwersalnych charakterystyk poziomów w PRK – pierwszego stopnia</w:t>
            </w:r>
            <w:r w:rsidRPr="00185E0F">
              <w:rPr>
                <w:rFonts w:asciiTheme="minorHAnsi" w:hAnsiTheme="minorHAnsi" w:cstheme="minorHAnsi"/>
                <w:bCs/>
                <w:sz w:val="20"/>
                <w:szCs w:val="22"/>
                <w:vertAlign w:val="superscript"/>
              </w:rPr>
              <w:t>1</w:t>
            </w:r>
          </w:p>
        </w:tc>
        <w:tc>
          <w:tcPr>
            <w:tcW w:w="1027" w:type="pct"/>
            <w:gridSpan w:val="2"/>
            <w:vAlign w:val="center"/>
            <w:hideMark/>
          </w:tcPr>
          <w:p w14:paraId="05BFE326" w14:textId="77777777" w:rsidR="00B23596" w:rsidRPr="00185E0F" w:rsidRDefault="00B23596" w:rsidP="00F8243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0"/>
                <w:szCs w:val="22"/>
                <w:vertAlign w:val="superscript"/>
              </w:rPr>
            </w:pPr>
            <w:r w:rsidRPr="00185E0F">
              <w:rPr>
                <w:rFonts w:asciiTheme="minorHAnsi" w:hAnsiTheme="minorHAnsi" w:cstheme="minorHAnsi"/>
                <w:bCs/>
                <w:sz w:val="20"/>
                <w:szCs w:val="22"/>
              </w:rPr>
              <w:t>Symbol charakterystyk drugiego stopnia PRK</w:t>
            </w:r>
            <w:r w:rsidRPr="00185E0F">
              <w:rPr>
                <w:rFonts w:asciiTheme="minorHAnsi" w:hAnsiTheme="minorHAnsi" w:cstheme="minorHAnsi"/>
                <w:bCs/>
                <w:sz w:val="20"/>
                <w:szCs w:val="22"/>
                <w:vertAlign w:val="superscript"/>
              </w:rPr>
              <w:t>2</w:t>
            </w:r>
          </w:p>
        </w:tc>
      </w:tr>
      <w:tr w:rsidR="00B23596" w:rsidRPr="00185E0F" w14:paraId="0E4CFE4E" w14:textId="77777777" w:rsidTr="00A95641">
        <w:trPr>
          <w:trHeight w:val="670"/>
          <w:jc w:val="center"/>
        </w:trPr>
        <w:tc>
          <w:tcPr>
            <w:tcW w:w="655" w:type="pct"/>
            <w:vMerge/>
            <w:vAlign w:val="center"/>
            <w:hideMark/>
          </w:tcPr>
          <w:p w14:paraId="361312B1" w14:textId="77777777" w:rsidR="00B23596" w:rsidRPr="00185E0F" w:rsidRDefault="00B23596" w:rsidP="00F82432">
            <w:pPr>
              <w:rPr>
                <w:rFonts w:asciiTheme="minorHAnsi" w:hAnsiTheme="minorHAnsi" w:cstheme="minorHAnsi"/>
                <w:b/>
                <w:bCs/>
                <w:sz w:val="20"/>
                <w:szCs w:val="22"/>
                <w:lang w:eastAsia="pl-PL"/>
              </w:rPr>
            </w:pPr>
          </w:p>
        </w:tc>
        <w:tc>
          <w:tcPr>
            <w:tcW w:w="2451" w:type="pct"/>
            <w:vMerge/>
            <w:vAlign w:val="center"/>
            <w:hideMark/>
          </w:tcPr>
          <w:p w14:paraId="14C0EA98" w14:textId="77777777" w:rsidR="00B23596" w:rsidRPr="00185E0F" w:rsidRDefault="00B23596" w:rsidP="00F82432">
            <w:pPr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</w:p>
        </w:tc>
        <w:tc>
          <w:tcPr>
            <w:tcW w:w="867" w:type="pct"/>
            <w:vMerge/>
            <w:vAlign w:val="center"/>
            <w:hideMark/>
          </w:tcPr>
          <w:p w14:paraId="47F477F9" w14:textId="77777777" w:rsidR="00B23596" w:rsidRPr="00185E0F" w:rsidRDefault="00B23596" w:rsidP="00F82432">
            <w:pPr>
              <w:rPr>
                <w:rFonts w:asciiTheme="minorHAnsi" w:hAnsiTheme="minorHAnsi" w:cstheme="minorHAnsi"/>
                <w:bCs/>
                <w:sz w:val="20"/>
                <w:szCs w:val="22"/>
              </w:rPr>
            </w:pPr>
          </w:p>
        </w:tc>
        <w:tc>
          <w:tcPr>
            <w:tcW w:w="416" w:type="pct"/>
            <w:vAlign w:val="center"/>
            <w:hideMark/>
          </w:tcPr>
          <w:p w14:paraId="08AB727D" w14:textId="77777777" w:rsidR="00B23596" w:rsidRPr="00185E0F" w:rsidRDefault="00B23596" w:rsidP="00F82432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Theme="minorHAnsi" w:hAnsiTheme="minorHAnsi" w:cstheme="minorHAnsi"/>
                <w:bCs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bCs/>
                <w:sz w:val="20"/>
                <w:szCs w:val="22"/>
              </w:rPr>
              <w:t>kod składnika opisu PRK</w:t>
            </w:r>
          </w:p>
        </w:tc>
        <w:tc>
          <w:tcPr>
            <w:tcW w:w="611" w:type="pct"/>
            <w:vAlign w:val="center"/>
            <w:hideMark/>
          </w:tcPr>
          <w:p w14:paraId="3453CF85" w14:textId="77777777" w:rsidR="00B23596" w:rsidRPr="00185E0F" w:rsidRDefault="00B23596" w:rsidP="00F82432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Theme="minorHAnsi" w:hAnsiTheme="minorHAnsi" w:cstheme="minorHAnsi"/>
                <w:bCs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bCs/>
                <w:sz w:val="20"/>
                <w:szCs w:val="22"/>
              </w:rPr>
              <w:t>kod składnika PRK – dot. kompetencji inżynierskich</w:t>
            </w:r>
          </w:p>
        </w:tc>
      </w:tr>
      <w:tr w:rsidR="00B23596" w:rsidRPr="00185E0F" w14:paraId="2817A6B1" w14:textId="77777777" w:rsidTr="00806D31">
        <w:trPr>
          <w:trHeight w:val="297"/>
          <w:jc w:val="center"/>
        </w:trPr>
        <w:tc>
          <w:tcPr>
            <w:tcW w:w="5000" w:type="pct"/>
            <w:gridSpan w:val="5"/>
            <w:vAlign w:val="center"/>
            <w:hideMark/>
          </w:tcPr>
          <w:p w14:paraId="3AC4B9C6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b/>
                <w:bCs/>
                <w:sz w:val="20"/>
                <w:szCs w:val="22"/>
                <w:lang w:eastAsia="pl-PL"/>
              </w:rPr>
              <w:t>WIEDZA</w:t>
            </w:r>
          </w:p>
        </w:tc>
      </w:tr>
      <w:tr w:rsidR="00B23596" w:rsidRPr="00185E0F" w14:paraId="08842C18" w14:textId="77777777" w:rsidTr="00A95641">
        <w:trPr>
          <w:trHeight w:val="365"/>
          <w:jc w:val="center"/>
        </w:trPr>
        <w:tc>
          <w:tcPr>
            <w:tcW w:w="655" w:type="pct"/>
            <w:vAlign w:val="center"/>
            <w:hideMark/>
          </w:tcPr>
          <w:p w14:paraId="2E628BE6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K_W01</w:t>
            </w:r>
          </w:p>
        </w:tc>
        <w:tc>
          <w:tcPr>
            <w:tcW w:w="2451" w:type="pct"/>
            <w:hideMark/>
          </w:tcPr>
          <w:p w14:paraId="159DC7DB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Zna i rozumie zagadnienia właściwe dla architekta krajobrazu w stopniu zaawansowanym z zakresu nauk ścisłych i przyrodniczych, inżynieryjno-technicznych oraz innych dyscyplin naukowych tworzących podstawy teoretyczne programu</w:t>
            </w:r>
          </w:p>
        </w:tc>
        <w:tc>
          <w:tcPr>
            <w:tcW w:w="867" w:type="pct"/>
            <w:vAlign w:val="center"/>
            <w:hideMark/>
          </w:tcPr>
          <w:p w14:paraId="6108D31B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P6U_W</w:t>
            </w:r>
          </w:p>
        </w:tc>
        <w:tc>
          <w:tcPr>
            <w:tcW w:w="416" w:type="pct"/>
            <w:vAlign w:val="center"/>
            <w:hideMark/>
          </w:tcPr>
          <w:p w14:paraId="2A9795A4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P6S_WG</w:t>
            </w:r>
          </w:p>
        </w:tc>
        <w:tc>
          <w:tcPr>
            <w:tcW w:w="611" w:type="pct"/>
            <w:vAlign w:val="center"/>
            <w:hideMark/>
          </w:tcPr>
          <w:p w14:paraId="14547E76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P6S_WG</w:t>
            </w:r>
          </w:p>
        </w:tc>
      </w:tr>
      <w:tr w:rsidR="00B23596" w:rsidRPr="00185E0F" w14:paraId="5DD4D458" w14:textId="77777777" w:rsidTr="00A95641">
        <w:trPr>
          <w:trHeight w:val="365"/>
          <w:jc w:val="center"/>
        </w:trPr>
        <w:tc>
          <w:tcPr>
            <w:tcW w:w="655" w:type="pct"/>
            <w:tcBorders>
              <w:bottom w:val="single" w:sz="4" w:space="0" w:color="auto"/>
            </w:tcBorders>
            <w:vAlign w:val="center"/>
            <w:hideMark/>
          </w:tcPr>
          <w:p w14:paraId="519C432C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K_W02</w:t>
            </w:r>
          </w:p>
        </w:tc>
        <w:tc>
          <w:tcPr>
            <w:tcW w:w="2451" w:type="pct"/>
            <w:hideMark/>
          </w:tcPr>
          <w:p w14:paraId="72C9E07F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trike/>
                <w:sz w:val="20"/>
              </w:rPr>
            </w:pPr>
            <w:r w:rsidRPr="00185E0F">
              <w:rPr>
                <w:rFonts w:cstheme="minorHAnsi"/>
                <w:sz w:val="20"/>
              </w:rPr>
              <w:t>Zna i rozumie zagadnienia z zakresu geometrii wykreślnej, perspektywy, matematyki i geodezji; zna i rozumie zasady kompozycji, rysunku, graficznych technik cyfrowych oraz zastosowanie praktyczne tej wiedzy w działalności zawodowej architekta krajobrazu</w:t>
            </w:r>
          </w:p>
        </w:tc>
        <w:tc>
          <w:tcPr>
            <w:tcW w:w="867" w:type="pct"/>
            <w:vAlign w:val="center"/>
            <w:hideMark/>
          </w:tcPr>
          <w:p w14:paraId="45B66F75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P6U_W</w:t>
            </w:r>
          </w:p>
        </w:tc>
        <w:tc>
          <w:tcPr>
            <w:tcW w:w="416" w:type="pct"/>
            <w:vAlign w:val="center"/>
            <w:hideMark/>
          </w:tcPr>
          <w:p w14:paraId="02DEB725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P6S_WG</w:t>
            </w:r>
          </w:p>
        </w:tc>
        <w:tc>
          <w:tcPr>
            <w:tcW w:w="611" w:type="pct"/>
            <w:vAlign w:val="center"/>
            <w:hideMark/>
          </w:tcPr>
          <w:p w14:paraId="3524BF8A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P6S_WG</w:t>
            </w:r>
          </w:p>
        </w:tc>
      </w:tr>
      <w:tr w:rsidR="00B23596" w:rsidRPr="00185E0F" w14:paraId="740CD831" w14:textId="77777777" w:rsidTr="00A95641">
        <w:trPr>
          <w:trHeight w:val="365"/>
          <w:jc w:val="center"/>
        </w:trPr>
        <w:tc>
          <w:tcPr>
            <w:tcW w:w="655" w:type="pct"/>
            <w:tcBorders>
              <w:bottom w:val="single" w:sz="4" w:space="0" w:color="auto"/>
            </w:tcBorders>
            <w:vAlign w:val="center"/>
            <w:hideMark/>
          </w:tcPr>
          <w:p w14:paraId="48E32230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K_W03</w:t>
            </w:r>
          </w:p>
        </w:tc>
        <w:tc>
          <w:tcPr>
            <w:tcW w:w="2451" w:type="pct"/>
            <w:hideMark/>
          </w:tcPr>
          <w:p w14:paraId="4CA36CB2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Zna i rozumie zagadnienia w zakresie funkcjonowania środowiska przyrodniczego i</w:t>
            </w:r>
            <w:r w:rsidR="00185E0F">
              <w:rPr>
                <w:rFonts w:cstheme="minorHAnsi"/>
                <w:sz w:val="20"/>
              </w:rPr>
              <w:t xml:space="preserve"> </w:t>
            </w:r>
            <w:r w:rsidRPr="00185E0F">
              <w:rPr>
                <w:rFonts w:cstheme="minorHAnsi"/>
                <w:sz w:val="20"/>
              </w:rPr>
              <w:t>znaczenia jego komponentów w stopniu zaawansowanym; zna i rozumie procesy i pojęcia dotyczące biosfery oraz organizmów żywych na różnych poziomach złożoności; posiada wiedzę z zakresu przyrody nieożywionej</w:t>
            </w:r>
          </w:p>
        </w:tc>
        <w:tc>
          <w:tcPr>
            <w:tcW w:w="867" w:type="pct"/>
            <w:vAlign w:val="center"/>
            <w:hideMark/>
          </w:tcPr>
          <w:p w14:paraId="348DB9AA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P6U_W</w:t>
            </w:r>
          </w:p>
        </w:tc>
        <w:tc>
          <w:tcPr>
            <w:tcW w:w="416" w:type="pct"/>
            <w:vAlign w:val="center"/>
            <w:hideMark/>
          </w:tcPr>
          <w:p w14:paraId="3C186FCC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P6S_WG</w:t>
            </w:r>
          </w:p>
        </w:tc>
        <w:tc>
          <w:tcPr>
            <w:tcW w:w="611" w:type="pct"/>
            <w:vAlign w:val="center"/>
            <w:hideMark/>
          </w:tcPr>
          <w:p w14:paraId="1085B210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P6S_WG</w:t>
            </w:r>
          </w:p>
        </w:tc>
      </w:tr>
      <w:tr w:rsidR="00B23596" w:rsidRPr="00185E0F" w14:paraId="776E7CEE" w14:textId="77777777" w:rsidTr="00A95641">
        <w:trPr>
          <w:trHeight w:val="365"/>
          <w:jc w:val="center"/>
        </w:trPr>
        <w:tc>
          <w:tcPr>
            <w:tcW w:w="655" w:type="pct"/>
            <w:tcBorders>
              <w:top w:val="single" w:sz="4" w:space="0" w:color="auto"/>
            </w:tcBorders>
            <w:vAlign w:val="center"/>
            <w:hideMark/>
          </w:tcPr>
          <w:p w14:paraId="2BCEBB79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K_W04</w:t>
            </w:r>
          </w:p>
        </w:tc>
        <w:tc>
          <w:tcPr>
            <w:tcW w:w="2451" w:type="pct"/>
            <w:hideMark/>
          </w:tcPr>
          <w:p w14:paraId="34FAEB8C" w14:textId="6511D3A5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Zna i rozumie systematykę i nomenklaturę roślin, ich wymagania, cechy morfologiczne, walory użytkowe i estetyczne w stopniu zaawansowanym oraz możliwości zastosowania tej wiedzy  projektowaniu obiektów architektury krajobrazu</w:t>
            </w:r>
          </w:p>
        </w:tc>
        <w:tc>
          <w:tcPr>
            <w:tcW w:w="867" w:type="pct"/>
            <w:vAlign w:val="center"/>
            <w:hideMark/>
          </w:tcPr>
          <w:p w14:paraId="192B247E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P6U_W</w:t>
            </w:r>
          </w:p>
        </w:tc>
        <w:tc>
          <w:tcPr>
            <w:tcW w:w="416" w:type="pct"/>
            <w:vAlign w:val="center"/>
            <w:hideMark/>
          </w:tcPr>
          <w:p w14:paraId="2723A5F4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P6S_WG</w:t>
            </w:r>
          </w:p>
        </w:tc>
        <w:tc>
          <w:tcPr>
            <w:tcW w:w="611" w:type="pct"/>
            <w:vAlign w:val="center"/>
            <w:hideMark/>
          </w:tcPr>
          <w:p w14:paraId="1DA2539D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P6S_WG</w:t>
            </w:r>
          </w:p>
        </w:tc>
      </w:tr>
      <w:tr w:rsidR="00B23596" w:rsidRPr="00185E0F" w14:paraId="098EB693" w14:textId="77777777" w:rsidTr="00A95641">
        <w:trPr>
          <w:trHeight w:val="1022"/>
          <w:jc w:val="center"/>
        </w:trPr>
        <w:tc>
          <w:tcPr>
            <w:tcW w:w="655" w:type="pct"/>
            <w:vAlign w:val="center"/>
            <w:hideMark/>
          </w:tcPr>
          <w:p w14:paraId="64BBC0ED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K_W05</w:t>
            </w:r>
          </w:p>
        </w:tc>
        <w:tc>
          <w:tcPr>
            <w:tcW w:w="2451" w:type="pct"/>
            <w:hideMark/>
          </w:tcPr>
          <w:p w14:paraId="11E537B7" w14:textId="77F15EAB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Zna i rozumie zagadnienia w stopniu zaawansowanym z zakresu biologii i fizjologii roślin, fitosocjologii i ekologii oraz innych nauk pokrewnych, dostosowaną do kierunku architektura krajobrazu</w:t>
            </w:r>
          </w:p>
        </w:tc>
        <w:tc>
          <w:tcPr>
            <w:tcW w:w="867" w:type="pct"/>
            <w:vAlign w:val="center"/>
            <w:hideMark/>
          </w:tcPr>
          <w:p w14:paraId="21972560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P6U_W</w:t>
            </w:r>
          </w:p>
        </w:tc>
        <w:tc>
          <w:tcPr>
            <w:tcW w:w="416" w:type="pct"/>
            <w:vAlign w:val="center"/>
            <w:hideMark/>
          </w:tcPr>
          <w:p w14:paraId="3E8188B3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P6S_WG</w:t>
            </w:r>
          </w:p>
        </w:tc>
        <w:tc>
          <w:tcPr>
            <w:tcW w:w="611" w:type="pct"/>
            <w:vAlign w:val="center"/>
            <w:hideMark/>
          </w:tcPr>
          <w:p w14:paraId="0A66170B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P6S_WG</w:t>
            </w:r>
          </w:p>
        </w:tc>
      </w:tr>
      <w:tr w:rsidR="00B23596" w:rsidRPr="00185E0F" w14:paraId="3286FC63" w14:textId="77777777" w:rsidTr="00A95641">
        <w:trPr>
          <w:trHeight w:val="365"/>
          <w:jc w:val="center"/>
        </w:trPr>
        <w:tc>
          <w:tcPr>
            <w:tcW w:w="655" w:type="pct"/>
            <w:vAlign w:val="center"/>
          </w:tcPr>
          <w:p w14:paraId="42FED402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K_W06</w:t>
            </w:r>
          </w:p>
        </w:tc>
        <w:tc>
          <w:tcPr>
            <w:tcW w:w="2451" w:type="pct"/>
          </w:tcPr>
          <w:p w14:paraId="451829D1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Zna i rozumie zagadnienia z zakresu agrotechniki roślin, ich wymagań siedliskowych; ma wiedzę na temat agrofagów i metod ich ograniczania</w:t>
            </w:r>
          </w:p>
        </w:tc>
        <w:tc>
          <w:tcPr>
            <w:tcW w:w="867" w:type="pct"/>
            <w:vAlign w:val="center"/>
          </w:tcPr>
          <w:p w14:paraId="4B090FA4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P6U_W</w:t>
            </w:r>
          </w:p>
        </w:tc>
        <w:tc>
          <w:tcPr>
            <w:tcW w:w="416" w:type="pct"/>
            <w:vAlign w:val="center"/>
          </w:tcPr>
          <w:p w14:paraId="35A9E2D1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P6S_WG</w:t>
            </w:r>
          </w:p>
        </w:tc>
        <w:tc>
          <w:tcPr>
            <w:tcW w:w="611" w:type="pct"/>
            <w:vAlign w:val="center"/>
          </w:tcPr>
          <w:p w14:paraId="516F3667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P6S_WG</w:t>
            </w:r>
          </w:p>
        </w:tc>
      </w:tr>
      <w:tr w:rsidR="00B23596" w:rsidRPr="00185E0F" w14:paraId="0C573974" w14:textId="77777777" w:rsidTr="00A95641">
        <w:trPr>
          <w:trHeight w:val="365"/>
          <w:jc w:val="center"/>
        </w:trPr>
        <w:tc>
          <w:tcPr>
            <w:tcW w:w="655" w:type="pct"/>
            <w:vAlign w:val="center"/>
          </w:tcPr>
          <w:p w14:paraId="7F8D3C2D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K_W07</w:t>
            </w:r>
          </w:p>
        </w:tc>
        <w:tc>
          <w:tcPr>
            <w:tcW w:w="2451" w:type="pct"/>
          </w:tcPr>
          <w:p w14:paraId="684A7EDC" w14:textId="01C9BE63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Zna i rozumie zagadnienia z zakresu historii sztuki ogrodowej w stopniu zaawansowanym, dziedzictwa kulturowego, architektury i urbanistyki oraz zna i rozumie style i trendy rozwojowe w sztuce ogrodowej i architekturze</w:t>
            </w:r>
          </w:p>
        </w:tc>
        <w:tc>
          <w:tcPr>
            <w:tcW w:w="867" w:type="pct"/>
            <w:vAlign w:val="center"/>
          </w:tcPr>
          <w:p w14:paraId="0CF1A926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P6U_W</w:t>
            </w:r>
          </w:p>
        </w:tc>
        <w:tc>
          <w:tcPr>
            <w:tcW w:w="416" w:type="pct"/>
            <w:vAlign w:val="center"/>
          </w:tcPr>
          <w:p w14:paraId="2DF2C782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P6S_WG</w:t>
            </w:r>
          </w:p>
        </w:tc>
        <w:tc>
          <w:tcPr>
            <w:tcW w:w="611" w:type="pct"/>
            <w:vAlign w:val="center"/>
          </w:tcPr>
          <w:p w14:paraId="55DCA29D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P6S_WG</w:t>
            </w:r>
          </w:p>
        </w:tc>
      </w:tr>
      <w:tr w:rsidR="00B23596" w:rsidRPr="00185E0F" w14:paraId="34039C31" w14:textId="77777777" w:rsidTr="00A95641">
        <w:trPr>
          <w:trHeight w:val="365"/>
          <w:jc w:val="center"/>
        </w:trPr>
        <w:tc>
          <w:tcPr>
            <w:tcW w:w="655" w:type="pct"/>
            <w:vAlign w:val="center"/>
          </w:tcPr>
          <w:p w14:paraId="0943D782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K_W08</w:t>
            </w:r>
          </w:p>
        </w:tc>
        <w:tc>
          <w:tcPr>
            <w:tcW w:w="2451" w:type="pct"/>
          </w:tcPr>
          <w:p w14:paraId="0AAF4AD4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Zna i rozumie zasady projektowania, urządzania, pielęgnowania i kształtowania obiektów architektury krajobrazu i zastosowanie praktyczne tej wiedzy w działalności zawodowej architekta krajobrazu</w:t>
            </w:r>
          </w:p>
        </w:tc>
        <w:tc>
          <w:tcPr>
            <w:tcW w:w="867" w:type="pct"/>
            <w:vAlign w:val="center"/>
          </w:tcPr>
          <w:p w14:paraId="01D66E20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P6U_W</w:t>
            </w:r>
          </w:p>
        </w:tc>
        <w:tc>
          <w:tcPr>
            <w:tcW w:w="416" w:type="pct"/>
            <w:vAlign w:val="center"/>
          </w:tcPr>
          <w:p w14:paraId="1A4B8391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P6S_WG</w:t>
            </w:r>
          </w:p>
        </w:tc>
        <w:tc>
          <w:tcPr>
            <w:tcW w:w="611" w:type="pct"/>
            <w:vAlign w:val="center"/>
          </w:tcPr>
          <w:p w14:paraId="5E02FF28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P6S_WG</w:t>
            </w:r>
          </w:p>
        </w:tc>
      </w:tr>
      <w:tr w:rsidR="00B23596" w:rsidRPr="00185E0F" w14:paraId="7643082C" w14:textId="77777777" w:rsidTr="00A95641">
        <w:trPr>
          <w:trHeight w:val="365"/>
          <w:jc w:val="center"/>
        </w:trPr>
        <w:tc>
          <w:tcPr>
            <w:tcW w:w="655" w:type="pct"/>
            <w:vAlign w:val="center"/>
          </w:tcPr>
          <w:p w14:paraId="098BC48B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K_W09</w:t>
            </w:r>
          </w:p>
        </w:tc>
        <w:tc>
          <w:tcPr>
            <w:tcW w:w="2451" w:type="pct"/>
          </w:tcPr>
          <w:p w14:paraId="51FFB993" w14:textId="33997D9C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Zna i rozumie  zagadnienia z zakresu budownictwa, materiałoznawstwa, instalacji budowlanych, kosztorysowania, technik i technologii stosowanych w budowie i wyposażeniu obiektów architektury krajobrazu</w:t>
            </w:r>
          </w:p>
        </w:tc>
        <w:tc>
          <w:tcPr>
            <w:tcW w:w="867" w:type="pct"/>
            <w:vAlign w:val="center"/>
          </w:tcPr>
          <w:p w14:paraId="5A7F1544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P6U_W</w:t>
            </w:r>
          </w:p>
        </w:tc>
        <w:tc>
          <w:tcPr>
            <w:tcW w:w="416" w:type="pct"/>
            <w:vAlign w:val="center"/>
          </w:tcPr>
          <w:p w14:paraId="585FBBE0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P6S_WG</w:t>
            </w:r>
          </w:p>
        </w:tc>
        <w:tc>
          <w:tcPr>
            <w:tcW w:w="611" w:type="pct"/>
            <w:vAlign w:val="center"/>
          </w:tcPr>
          <w:p w14:paraId="6BB768F9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P6S_WG</w:t>
            </w:r>
          </w:p>
        </w:tc>
      </w:tr>
      <w:tr w:rsidR="00B23596" w:rsidRPr="00185E0F" w14:paraId="4168B90B" w14:textId="77777777" w:rsidTr="00A95641">
        <w:trPr>
          <w:trHeight w:val="365"/>
          <w:jc w:val="center"/>
        </w:trPr>
        <w:tc>
          <w:tcPr>
            <w:tcW w:w="655" w:type="pct"/>
            <w:vAlign w:val="center"/>
          </w:tcPr>
          <w:p w14:paraId="049D7999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lastRenderedPageBreak/>
              <w:t>K_W10</w:t>
            </w:r>
          </w:p>
        </w:tc>
        <w:tc>
          <w:tcPr>
            <w:tcW w:w="2451" w:type="pct"/>
          </w:tcPr>
          <w:p w14:paraId="284E8E91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Zna i rozumie zagadnienia z ekologii, ochrony środowiska i krajobrazu; rozumie związki między środowiskiem przyrodniczym a formami użytkowania przestrzeni; zna i rozumie technologie</w:t>
            </w:r>
            <w:r w:rsidR="00185E0F">
              <w:rPr>
                <w:rFonts w:cstheme="minorHAnsi"/>
                <w:sz w:val="20"/>
              </w:rPr>
              <w:t xml:space="preserve"> </w:t>
            </w:r>
            <w:r w:rsidRPr="00185E0F">
              <w:rPr>
                <w:rFonts w:cstheme="minorHAnsi"/>
                <w:sz w:val="20"/>
              </w:rPr>
              <w:t>i rozwiązania pro-środowiskowe w architekturze krajobrazu</w:t>
            </w:r>
          </w:p>
        </w:tc>
        <w:tc>
          <w:tcPr>
            <w:tcW w:w="867" w:type="pct"/>
            <w:vAlign w:val="center"/>
          </w:tcPr>
          <w:p w14:paraId="68C01C0D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P6U_W</w:t>
            </w:r>
          </w:p>
        </w:tc>
        <w:tc>
          <w:tcPr>
            <w:tcW w:w="416" w:type="pct"/>
            <w:vAlign w:val="center"/>
          </w:tcPr>
          <w:p w14:paraId="2D011496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P6S_WG</w:t>
            </w:r>
          </w:p>
        </w:tc>
        <w:tc>
          <w:tcPr>
            <w:tcW w:w="611" w:type="pct"/>
            <w:vAlign w:val="center"/>
          </w:tcPr>
          <w:p w14:paraId="1D7F8D9E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P6S_WG</w:t>
            </w:r>
          </w:p>
        </w:tc>
      </w:tr>
      <w:tr w:rsidR="00B23596" w:rsidRPr="00185E0F" w14:paraId="7F284F5F" w14:textId="77777777" w:rsidTr="00A95641">
        <w:trPr>
          <w:trHeight w:val="365"/>
          <w:jc w:val="center"/>
        </w:trPr>
        <w:tc>
          <w:tcPr>
            <w:tcW w:w="655" w:type="pct"/>
            <w:vAlign w:val="center"/>
          </w:tcPr>
          <w:p w14:paraId="698FC23F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K_W11</w:t>
            </w:r>
          </w:p>
        </w:tc>
        <w:tc>
          <w:tcPr>
            <w:tcW w:w="2451" w:type="pct"/>
          </w:tcPr>
          <w:p w14:paraId="4B1BD044" w14:textId="22749282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Zna i rozumie zagadnienia z zakresu konserwacji</w:t>
            </w:r>
            <w:r w:rsidR="00185E0F">
              <w:rPr>
                <w:rFonts w:cstheme="minorHAnsi"/>
                <w:sz w:val="20"/>
              </w:rPr>
              <w:t xml:space="preserve"> </w:t>
            </w:r>
            <w:r w:rsidRPr="00185E0F">
              <w:rPr>
                <w:rFonts w:cstheme="minorHAnsi"/>
                <w:sz w:val="20"/>
              </w:rPr>
              <w:t>i rewaloryzacji obiektów architektury krajobrazu (zabytkowych założeń ogrodowych i krajobrazowych) oraz ochrony konserwatorskiej</w:t>
            </w:r>
          </w:p>
        </w:tc>
        <w:tc>
          <w:tcPr>
            <w:tcW w:w="867" w:type="pct"/>
            <w:vAlign w:val="center"/>
          </w:tcPr>
          <w:p w14:paraId="05119154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P6U_W</w:t>
            </w:r>
          </w:p>
        </w:tc>
        <w:tc>
          <w:tcPr>
            <w:tcW w:w="416" w:type="pct"/>
            <w:vAlign w:val="center"/>
          </w:tcPr>
          <w:p w14:paraId="0E010814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P6S_WG</w:t>
            </w:r>
          </w:p>
        </w:tc>
        <w:tc>
          <w:tcPr>
            <w:tcW w:w="611" w:type="pct"/>
            <w:vAlign w:val="center"/>
          </w:tcPr>
          <w:p w14:paraId="589FA275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P6S_WG</w:t>
            </w:r>
          </w:p>
        </w:tc>
      </w:tr>
      <w:tr w:rsidR="00B23596" w:rsidRPr="00185E0F" w14:paraId="60171412" w14:textId="77777777" w:rsidTr="00A95641">
        <w:trPr>
          <w:trHeight w:val="365"/>
          <w:jc w:val="center"/>
        </w:trPr>
        <w:tc>
          <w:tcPr>
            <w:tcW w:w="655" w:type="pct"/>
            <w:vAlign w:val="center"/>
          </w:tcPr>
          <w:p w14:paraId="4879ECCB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K_W12</w:t>
            </w:r>
          </w:p>
        </w:tc>
        <w:tc>
          <w:tcPr>
            <w:tcW w:w="2451" w:type="pct"/>
          </w:tcPr>
          <w:p w14:paraId="087DF633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  <w:lang w:bidi="pl-PL"/>
              </w:rPr>
              <w:t>Zna i rozumie technologie, narzędzia i materiały wykorzystywane przez architektów krajobrazu</w:t>
            </w:r>
          </w:p>
        </w:tc>
        <w:tc>
          <w:tcPr>
            <w:tcW w:w="867" w:type="pct"/>
            <w:vAlign w:val="center"/>
          </w:tcPr>
          <w:p w14:paraId="635ABCD2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P6U_W</w:t>
            </w:r>
          </w:p>
        </w:tc>
        <w:tc>
          <w:tcPr>
            <w:tcW w:w="416" w:type="pct"/>
            <w:vAlign w:val="center"/>
          </w:tcPr>
          <w:p w14:paraId="2B0AAA45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P6S_WG</w:t>
            </w:r>
          </w:p>
        </w:tc>
        <w:tc>
          <w:tcPr>
            <w:tcW w:w="611" w:type="pct"/>
            <w:vAlign w:val="center"/>
          </w:tcPr>
          <w:p w14:paraId="5332D4B5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P6S_WG</w:t>
            </w:r>
          </w:p>
        </w:tc>
      </w:tr>
      <w:tr w:rsidR="00B23596" w:rsidRPr="00185E0F" w14:paraId="75145F52" w14:textId="77777777" w:rsidTr="00A95641">
        <w:trPr>
          <w:trHeight w:val="365"/>
          <w:jc w:val="center"/>
        </w:trPr>
        <w:tc>
          <w:tcPr>
            <w:tcW w:w="655" w:type="pct"/>
            <w:vAlign w:val="center"/>
          </w:tcPr>
          <w:p w14:paraId="7069DB17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K_W13</w:t>
            </w:r>
          </w:p>
        </w:tc>
        <w:tc>
          <w:tcPr>
            <w:tcW w:w="2451" w:type="pct"/>
          </w:tcPr>
          <w:p w14:paraId="2806F86B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Zna i rozumie zagadnienia o przedsiębiorczości, a także społeczne, ekonomiczne, prawne oraz inne pozatechniczne uwarunkowania działalności inżynierskiej architekta krajobrazu</w:t>
            </w:r>
          </w:p>
        </w:tc>
        <w:tc>
          <w:tcPr>
            <w:tcW w:w="867" w:type="pct"/>
            <w:vAlign w:val="center"/>
          </w:tcPr>
          <w:p w14:paraId="2E74EC7A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P6U_W</w:t>
            </w:r>
          </w:p>
        </w:tc>
        <w:tc>
          <w:tcPr>
            <w:tcW w:w="416" w:type="pct"/>
            <w:vAlign w:val="center"/>
          </w:tcPr>
          <w:p w14:paraId="56A0C25C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P6S_WG</w:t>
            </w:r>
          </w:p>
          <w:p w14:paraId="704D2C8B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P6S_WK</w:t>
            </w:r>
          </w:p>
        </w:tc>
        <w:tc>
          <w:tcPr>
            <w:tcW w:w="611" w:type="pct"/>
            <w:vAlign w:val="center"/>
          </w:tcPr>
          <w:p w14:paraId="5BB2CAA1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P6S_WG</w:t>
            </w:r>
          </w:p>
        </w:tc>
      </w:tr>
      <w:tr w:rsidR="00B23596" w:rsidRPr="00185E0F" w14:paraId="26593709" w14:textId="77777777" w:rsidTr="00A95641">
        <w:trPr>
          <w:trHeight w:val="365"/>
          <w:jc w:val="center"/>
        </w:trPr>
        <w:tc>
          <w:tcPr>
            <w:tcW w:w="655" w:type="pct"/>
            <w:vAlign w:val="center"/>
          </w:tcPr>
          <w:p w14:paraId="2999CF04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K_W14</w:t>
            </w:r>
          </w:p>
        </w:tc>
        <w:tc>
          <w:tcPr>
            <w:tcW w:w="2451" w:type="pct"/>
          </w:tcPr>
          <w:p w14:paraId="0CA79A9B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Zna i rozumie prawne i administracyjne zasady działalności zawodowej, ochrony własności intelektualnej, przemysłowej oraz prawa autorskiego</w:t>
            </w:r>
          </w:p>
        </w:tc>
        <w:tc>
          <w:tcPr>
            <w:tcW w:w="867" w:type="pct"/>
            <w:vAlign w:val="center"/>
          </w:tcPr>
          <w:p w14:paraId="14E2F119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P6U_W</w:t>
            </w:r>
          </w:p>
        </w:tc>
        <w:tc>
          <w:tcPr>
            <w:tcW w:w="416" w:type="pct"/>
            <w:vAlign w:val="center"/>
          </w:tcPr>
          <w:p w14:paraId="6147F5D1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P6S_WG</w:t>
            </w:r>
          </w:p>
          <w:p w14:paraId="20AE3370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P6S_WK</w:t>
            </w:r>
          </w:p>
        </w:tc>
        <w:tc>
          <w:tcPr>
            <w:tcW w:w="611" w:type="pct"/>
            <w:vAlign w:val="center"/>
          </w:tcPr>
          <w:p w14:paraId="55F8015D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P6S_WG</w:t>
            </w:r>
          </w:p>
        </w:tc>
      </w:tr>
      <w:tr w:rsidR="00B23596" w:rsidRPr="00185E0F" w14:paraId="0AF4968F" w14:textId="77777777" w:rsidTr="00A95641">
        <w:trPr>
          <w:trHeight w:val="223"/>
          <w:jc w:val="center"/>
        </w:trPr>
        <w:tc>
          <w:tcPr>
            <w:tcW w:w="5000" w:type="pct"/>
            <w:gridSpan w:val="5"/>
            <w:vAlign w:val="center"/>
            <w:hideMark/>
          </w:tcPr>
          <w:p w14:paraId="47A11D79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b/>
                <w:bCs/>
                <w:sz w:val="20"/>
                <w:szCs w:val="22"/>
                <w:lang w:eastAsia="pl-PL"/>
              </w:rPr>
              <w:t>UMIEJĘTNOŚCI</w:t>
            </w:r>
          </w:p>
        </w:tc>
      </w:tr>
      <w:tr w:rsidR="00B23596" w:rsidRPr="00185E0F" w14:paraId="69CBA4C6" w14:textId="77777777" w:rsidTr="00A95641">
        <w:trPr>
          <w:trHeight w:val="1106"/>
          <w:jc w:val="center"/>
        </w:trPr>
        <w:tc>
          <w:tcPr>
            <w:tcW w:w="655" w:type="pct"/>
            <w:vAlign w:val="center"/>
            <w:hideMark/>
          </w:tcPr>
          <w:p w14:paraId="64409921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K_U01</w:t>
            </w:r>
          </w:p>
        </w:tc>
        <w:tc>
          <w:tcPr>
            <w:tcW w:w="2451" w:type="pct"/>
            <w:hideMark/>
          </w:tcPr>
          <w:p w14:paraId="1D3F7523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 xml:space="preserve">Potrafi pozyskiwać i analizować informacje pochodzące </w:t>
            </w:r>
            <w:r w:rsidR="00185E0F">
              <w:rPr>
                <w:rFonts w:cstheme="minorHAnsi"/>
                <w:sz w:val="20"/>
              </w:rPr>
              <w:br/>
            </w:r>
            <w:r w:rsidRPr="00185E0F">
              <w:rPr>
                <w:rFonts w:cstheme="minorHAnsi"/>
                <w:sz w:val="20"/>
              </w:rPr>
              <w:t xml:space="preserve">z literatury, baz danych oraz różnych źródeł, także </w:t>
            </w:r>
            <w:r w:rsidR="00185E0F">
              <w:rPr>
                <w:rFonts w:cstheme="minorHAnsi"/>
                <w:sz w:val="20"/>
              </w:rPr>
              <w:br/>
            </w:r>
            <w:r w:rsidRPr="00185E0F">
              <w:rPr>
                <w:rFonts w:cstheme="minorHAnsi"/>
                <w:sz w:val="20"/>
              </w:rPr>
              <w:t>w języku obcym, potrafi dokonywać ich interpretacji, wyciągać wnioski oraz formułować i uzasadniać opinie właściwe dla architekta krajobrazu</w:t>
            </w:r>
          </w:p>
        </w:tc>
        <w:tc>
          <w:tcPr>
            <w:tcW w:w="867" w:type="pct"/>
            <w:vAlign w:val="center"/>
            <w:hideMark/>
          </w:tcPr>
          <w:p w14:paraId="267D73A4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  <w:hideMark/>
          </w:tcPr>
          <w:p w14:paraId="35CA2FB3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P6S_UW</w:t>
            </w:r>
          </w:p>
        </w:tc>
        <w:tc>
          <w:tcPr>
            <w:tcW w:w="611" w:type="pct"/>
            <w:vAlign w:val="center"/>
            <w:hideMark/>
          </w:tcPr>
          <w:p w14:paraId="2894A6B1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P6S_UW</w:t>
            </w:r>
          </w:p>
        </w:tc>
      </w:tr>
      <w:tr w:rsidR="00B23596" w:rsidRPr="00185E0F" w14:paraId="0DC67688" w14:textId="77777777" w:rsidTr="00A95641">
        <w:trPr>
          <w:trHeight w:val="396"/>
          <w:jc w:val="center"/>
        </w:trPr>
        <w:tc>
          <w:tcPr>
            <w:tcW w:w="655" w:type="pct"/>
            <w:vAlign w:val="center"/>
            <w:hideMark/>
          </w:tcPr>
          <w:p w14:paraId="447D1CEA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K_U02</w:t>
            </w:r>
          </w:p>
        </w:tc>
        <w:tc>
          <w:tcPr>
            <w:tcW w:w="2451" w:type="pct"/>
          </w:tcPr>
          <w:p w14:paraId="0ECB26CF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Potrafi precyzyjnie porozumiewać się z różnymi podmiotami w formie werbalnej, pisemnej i graficznej oraz przy użyciu dostępnych technik w zakresie architektury krajobrazu</w:t>
            </w:r>
          </w:p>
        </w:tc>
        <w:tc>
          <w:tcPr>
            <w:tcW w:w="867" w:type="pct"/>
            <w:vAlign w:val="center"/>
          </w:tcPr>
          <w:p w14:paraId="229C98F6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</w:tcPr>
          <w:p w14:paraId="6CA4CCF6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P6S_UK</w:t>
            </w:r>
          </w:p>
        </w:tc>
        <w:tc>
          <w:tcPr>
            <w:tcW w:w="611" w:type="pct"/>
            <w:vAlign w:val="center"/>
          </w:tcPr>
          <w:p w14:paraId="0957F108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P6S_UW</w:t>
            </w:r>
          </w:p>
        </w:tc>
      </w:tr>
      <w:tr w:rsidR="00B23596" w:rsidRPr="00185E0F" w14:paraId="6C654136" w14:textId="77777777" w:rsidTr="00A95641">
        <w:trPr>
          <w:trHeight w:val="856"/>
          <w:jc w:val="center"/>
        </w:trPr>
        <w:tc>
          <w:tcPr>
            <w:tcW w:w="655" w:type="pct"/>
            <w:vAlign w:val="center"/>
            <w:hideMark/>
          </w:tcPr>
          <w:p w14:paraId="11BE02D8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K_U03</w:t>
            </w:r>
          </w:p>
        </w:tc>
        <w:tc>
          <w:tcPr>
            <w:tcW w:w="2451" w:type="pct"/>
            <w:hideMark/>
          </w:tcPr>
          <w:p w14:paraId="417FDE3A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 xml:space="preserve">Potrafi podjąć działania i zadania inżynierskie z wykorzystaniem odpowiednich metod, technik, narzędzi i materiałów, niezbędnych do projektowania </w:t>
            </w:r>
            <w:r w:rsidR="00185E0F">
              <w:rPr>
                <w:rFonts w:cstheme="minorHAnsi"/>
                <w:sz w:val="20"/>
              </w:rPr>
              <w:br/>
            </w:r>
            <w:r w:rsidRPr="00185E0F">
              <w:rPr>
                <w:rFonts w:cstheme="minorHAnsi"/>
                <w:sz w:val="20"/>
              </w:rPr>
              <w:t>i realizacji obiektów architektury krajobrazu</w:t>
            </w:r>
          </w:p>
        </w:tc>
        <w:tc>
          <w:tcPr>
            <w:tcW w:w="867" w:type="pct"/>
            <w:vAlign w:val="center"/>
            <w:hideMark/>
          </w:tcPr>
          <w:p w14:paraId="617D3507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  <w:hideMark/>
          </w:tcPr>
          <w:p w14:paraId="1B684535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P6S_UK</w:t>
            </w:r>
          </w:p>
          <w:p w14:paraId="0A33B8CE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P6S_UW</w:t>
            </w:r>
          </w:p>
        </w:tc>
        <w:tc>
          <w:tcPr>
            <w:tcW w:w="611" w:type="pct"/>
            <w:vAlign w:val="center"/>
          </w:tcPr>
          <w:p w14:paraId="7D45734D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P6S_UW</w:t>
            </w:r>
          </w:p>
        </w:tc>
      </w:tr>
      <w:tr w:rsidR="00B23596" w:rsidRPr="00185E0F" w14:paraId="27C3D5B5" w14:textId="77777777" w:rsidTr="00A95641">
        <w:trPr>
          <w:trHeight w:val="396"/>
          <w:jc w:val="center"/>
        </w:trPr>
        <w:tc>
          <w:tcPr>
            <w:tcW w:w="655" w:type="pct"/>
            <w:vAlign w:val="center"/>
            <w:hideMark/>
          </w:tcPr>
          <w:p w14:paraId="0383B8B8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K_U04</w:t>
            </w:r>
          </w:p>
        </w:tc>
        <w:tc>
          <w:tcPr>
            <w:tcW w:w="2451" w:type="pct"/>
            <w:hideMark/>
          </w:tcPr>
          <w:p w14:paraId="6F52274F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Potrafi identyfikować i analizować zjawiska wpływające na stan środowiska naturalnego i zasoby naturalne oraz zastosowania technik typowych dla architektury krajobrazu</w:t>
            </w:r>
          </w:p>
        </w:tc>
        <w:tc>
          <w:tcPr>
            <w:tcW w:w="867" w:type="pct"/>
            <w:vAlign w:val="center"/>
            <w:hideMark/>
          </w:tcPr>
          <w:p w14:paraId="3DBAF1F1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  <w:hideMark/>
          </w:tcPr>
          <w:p w14:paraId="47E08849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P6S_UW</w:t>
            </w:r>
          </w:p>
        </w:tc>
        <w:tc>
          <w:tcPr>
            <w:tcW w:w="611" w:type="pct"/>
            <w:vAlign w:val="center"/>
            <w:hideMark/>
          </w:tcPr>
          <w:p w14:paraId="0BD93B47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P6S_UW</w:t>
            </w:r>
          </w:p>
        </w:tc>
      </w:tr>
      <w:tr w:rsidR="00B23596" w:rsidRPr="00185E0F" w14:paraId="279514CE" w14:textId="77777777" w:rsidTr="00A95641">
        <w:trPr>
          <w:trHeight w:val="396"/>
          <w:jc w:val="center"/>
        </w:trPr>
        <w:tc>
          <w:tcPr>
            <w:tcW w:w="655" w:type="pct"/>
            <w:vAlign w:val="center"/>
          </w:tcPr>
          <w:p w14:paraId="1EEA3C19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K_U05</w:t>
            </w:r>
          </w:p>
        </w:tc>
        <w:tc>
          <w:tcPr>
            <w:tcW w:w="2451" w:type="pct"/>
          </w:tcPr>
          <w:p w14:paraId="1B105F87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Potrafi planować i przeprowadzać pomiary niezbędne do wykonania obiektów architektury krajobrazu oraz dokonać w</w:t>
            </w:r>
            <w:r w:rsidR="00A95641">
              <w:rPr>
                <w:rFonts w:cstheme="minorHAnsi"/>
                <w:sz w:val="20"/>
              </w:rPr>
              <w:t>yboru odpowiednich materiałów i </w:t>
            </w:r>
            <w:r w:rsidRPr="00185E0F">
              <w:rPr>
                <w:rFonts w:cstheme="minorHAnsi"/>
                <w:sz w:val="20"/>
              </w:rPr>
              <w:t>technologii w procesie projektowania i realizacji obiektów</w:t>
            </w:r>
          </w:p>
        </w:tc>
        <w:tc>
          <w:tcPr>
            <w:tcW w:w="867" w:type="pct"/>
            <w:vAlign w:val="center"/>
          </w:tcPr>
          <w:p w14:paraId="5E2D8CB7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</w:tcPr>
          <w:p w14:paraId="147C3E0C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P6S_UW</w:t>
            </w:r>
          </w:p>
        </w:tc>
        <w:tc>
          <w:tcPr>
            <w:tcW w:w="611" w:type="pct"/>
            <w:vAlign w:val="center"/>
          </w:tcPr>
          <w:p w14:paraId="7D65059B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P6S_UW</w:t>
            </w:r>
          </w:p>
        </w:tc>
      </w:tr>
      <w:tr w:rsidR="00B23596" w:rsidRPr="00185E0F" w14:paraId="6BB06664" w14:textId="77777777" w:rsidTr="00A95641">
        <w:trPr>
          <w:trHeight w:val="396"/>
          <w:jc w:val="center"/>
        </w:trPr>
        <w:tc>
          <w:tcPr>
            <w:tcW w:w="655" w:type="pct"/>
            <w:vAlign w:val="center"/>
            <w:hideMark/>
          </w:tcPr>
          <w:p w14:paraId="1D4BE24D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K_U06</w:t>
            </w:r>
          </w:p>
        </w:tc>
        <w:tc>
          <w:tcPr>
            <w:tcW w:w="2451" w:type="pct"/>
            <w:hideMark/>
          </w:tcPr>
          <w:p w14:paraId="0335780C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Potrafi stworzyć koncepcję i opracować dokumentację projektową oraz wykonawczą obiektów architektury krajobrazu według zasad i wymogów formalnych</w:t>
            </w:r>
          </w:p>
        </w:tc>
        <w:tc>
          <w:tcPr>
            <w:tcW w:w="867" w:type="pct"/>
            <w:vAlign w:val="center"/>
            <w:hideMark/>
          </w:tcPr>
          <w:p w14:paraId="354B1032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  <w:hideMark/>
          </w:tcPr>
          <w:p w14:paraId="1BB90B9C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P6S_UW</w:t>
            </w:r>
          </w:p>
        </w:tc>
        <w:tc>
          <w:tcPr>
            <w:tcW w:w="611" w:type="pct"/>
            <w:vAlign w:val="center"/>
            <w:hideMark/>
          </w:tcPr>
          <w:p w14:paraId="24FF280E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P6S_UW</w:t>
            </w:r>
          </w:p>
        </w:tc>
      </w:tr>
      <w:tr w:rsidR="00B23596" w:rsidRPr="00185E0F" w14:paraId="6D67C2D9" w14:textId="77777777" w:rsidTr="00A95641">
        <w:trPr>
          <w:trHeight w:val="396"/>
          <w:jc w:val="center"/>
        </w:trPr>
        <w:tc>
          <w:tcPr>
            <w:tcW w:w="655" w:type="pct"/>
            <w:vAlign w:val="center"/>
            <w:hideMark/>
          </w:tcPr>
          <w:p w14:paraId="69550B34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K_U07</w:t>
            </w:r>
          </w:p>
        </w:tc>
        <w:tc>
          <w:tcPr>
            <w:tcW w:w="2451" w:type="pct"/>
            <w:hideMark/>
          </w:tcPr>
          <w:p w14:paraId="7E9BB3E9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Potrafi wykorzystać wiedzę z zakresu nauk ścisłych i przyrodniczych, inżynieryjno-technicznych oraz nauk pokrewnych w pracy architekta krajobrazu</w:t>
            </w:r>
          </w:p>
        </w:tc>
        <w:tc>
          <w:tcPr>
            <w:tcW w:w="867" w:type="pct"/>
            <w:vAlign w:val="center"/>
            <w:hideMark/>
          </w:tcPr>
          <w:p w14:paraId="3651F2AC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  <w:hideMark/>
          </w:tcPr>
          <w:p w14:paraId="00D7823C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P6S_UW</w:t>
            </w:r>
          </w:p>
        </w:tc>
        <w:tc>
          <w:tcPr>
            <w:tcW w:w="611" w:type="pct"/>
            <w:vAlign w:val="center"/>
            <w:hideMark/>
          </w:tcPr>
          <w:p w14:paraId="66ABF1CA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P6S_UW</w:t>
            </w:r>
          </w:p>
        </w:tc>
      </w:tr>
      <w:tr w:rsidR="00B23596" w:rsidRPr="00185E0F" w14:paraId="7AB7AC82" w14:textId="77777777" w:rsidTr="00A95641">
        <w:trPr>
          <w:trHeight w:val="396"/>
          <w:jc w:val="center"/>
        </w:trPr>
        <w:tc>
          <w:tcPr>
            <w:tcW w:w="655" w:type="pct"/>
            <w:vAlign w:val="center"/>
            <w:hideMark/>
          </w:tcPr>
          <w:p w14:paraId="40AAFCC9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K_U08</w:t>
            </w:r>
          </w:p>
        </w:tc>
        <w:tc>
          <w:tcPr>
            <w:tcW w:w="2451" w:type="pct"/>
          </w:tcPr>
          <w:p w14:paraId="7AB091E5" w14:textId="77777777" w:rsidR="00185E0F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Potrafi zastosować zdobytą wiedzę na temat uwarunkowań przyrodniczych, kulturowych, społecznych, ekonomicznych i prawnych w procesie programowania i projektowania obiektów architektury krajobrazu</w:t>
            </w:r>
          </w:p>
        </w:tc>
        <w:tc>
          <w:tcPr>
            <w:tcW w:w="867" w:type="pct"/>
            <w:vAlign w:val="center"/>
            <w:hideMark/>
          </w:tcPr>
          <w:p w14:paraId="62D9E717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  <w:hideMark/>
          </w:tcPr>
          <w:p w14:paraId="5C834295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P6S_UW</w:t>
            </w:r>
          </w:p>
        </w:tc>
        <w:tc>
          <w:tcPr>
            <w:tcW w:w="611" w:type="pct"/>
            <w:vAlign w:val="center"/>
            <w:hideMark/>
          </w:tcPr>
          <w:p w14:paraId="329E372E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P6S_UW</w:t>
            </w:r>
          </w:p>
        </w:tc>
      </w:tr>
      <w:tr w:rsidR="00B23596" w:rsidRPr="00185E0F" w14:paraId="0BF96C6C" w14:textId="77777777" w:rsidTr="00A95641">
        <w:trPr>
          <w:trHeight w:val="396"/>
          <w:jc w:val="center"/>
        </w:trPr>
        <w:tc>
          <w:tcPr>
            <w:tcW w:w="655" w:type="pct"/>
            <w:vAlign w:val="center"/>
            <w:hideMark/>
          </w:tcPr>
          <w:p w14:paraId="7361FE65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K_U09</w:t>
            </w:r>
          </w:p>
        </w:tc>
        <w:tc>
          <w:tcPr>
            <w:tcW w:w="2451" w:type="pct"/>
          </w:tcPr>
          <w:p w14:paraId="11695C9C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 xml:space="preserve">Potrafi zastosować poznane gatunki roślin, umie wykorzystać ich walory dekoracyjne, cechy użytkowe </w:t>
            </w:r>
            <w:r w:rsidR="00185E0F">
              <w:rPr>
                <w:rFonts w:cstheme="minorHAnsi"/>
                <w:sz w:val="20"/>
              </w:rPr>
              <w:br/>
            </w:r>
            <w:r w:rsidRPr="00185E0F">
              <w:rPr>
                <w:rFonts w:cstheme="minorHAnsi"/>
                <w:sz w:val="20"/>
              </w:rPr>
              <w:t xml:space="preserve">i wymagania siedliskowe w pracy architekta krajobrazu </w:t>
            </w:r>
          </w:p>
        </w:tc>
        <w:tc>
          <w:tcPr>
            <w:tcW w:w="867" w:type="pct"/>
            <w:vAlign w:val="center"/>
            <w:hideMark/>
          </w:tcPr>
          <w:p w14:paraId="12128027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  <w:hideMark/>
          </w:tcPr>
          <w:p w14:paraId="6ACB0379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P6S_UW</w:t>
            </w:r>
          </w:p>
        </w:tc>
        <w:tc>
          <w:tcPr>
            <w:tcW w:w="611" w:type="pct"/>
            <w:vAlign w:val="center"/>
            <w:hideMark/>
          </w:tcPr>
          <w:p w14:paraId="095138B7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P6S_UW</w:t>
            </w:r>
          </w:p>
        </w:tc>
      </w:tr>
      <w:tr w:rsidR="00B23596" w:rsidRPr="00185E0F" w14:paraId="0FC08797" w14:textId="77777777" w:rsidTr="00A95641">
        <w:trPr>
          <w:trHeight w:val="396"/>
          <w:jc w:val="center"/>
        </w:trPr>
        <w:tc>
          <w:tcPr>
            <w:tcW w:w="655" w:type="pct"/>
            <w:vAlign w:val="center"/>
            <w:hideMark/>
          </w:tcPr>
          <w:p w14:paraId="7AC11797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K_U10</w:t>
            </w:r>
          </w:p>
        </w:tc>
        <w:tc>
          <w:tcPr>
            <w:tcW w:w="2451" w:type="pct"/>
            <w:hideMark/>
          </w:tcPr>
          <w:p w14:paraId="5CB2EA13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 xml:space="preserve">Potrafi posługiwać się ogólnie dostępnymi narzędziami </w:t>
            </w:r>
            <w:r w:rsidR="00185E0F">
              <w:rPr>
                <w:rFonts w:cstheme="minorHAnsi"/>
                <w:sz w:val="20"/>
              </w:rPr>
              <w:br/>
            </w:r>
            <w:r w:rsidRPr="00185E0F">
              <w:rPr>
                <w:rFonts w:cstheme="minorHAnsi"/>
                <w:sz w:val="20"/>
              </w:rPr>
              <w:t>i technikami do sporządzania i prezentacji opracowań projektowych</w:t>
            </w:r>
          </w:p>
        </w:tc>
        <w:tc>
          <w:tcPr>
            <w:tcW w:w="867" w:type="pct"/>
            <w:vAlign w:val="center"/>
            <w:hideMark/>
          </w:tcPr>
          <w:p w14:paraId="56CABC3C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  <w:hideMark/>
          </w:tcPr>
          <w:p w14:paraId="3AA421C3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P6S_UW</w:t>
            </w:r>
          </w:p>
        </w:tc>
        <w:tc>
          <w:tcPr>
            <w:tcW w:w="611" w:type="pct"/>
            <w:vAlign w:val="center"/>
            <w:hideMark/>
          </w:tcPr>
          <w:p w14:paraId="45B0191F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P6S_UW</w:t>
            </w:r>
          </w:p>
        </w:tc>
      </w:tr>
      <w:tr w:rsidR="00B23596" w:rsidRPr="00185E0F" w14:paraId="5582DB95" w14:textId="77777777" w:rsidTr="00A95641">
        <w:trPr>
          <w:trHeight w:val="396"/>
          <w:jc w:val="center"/>
        </w:trPr>
        <w:tc>
          <w:tcPr>
            <w:tcW w:w="655" w:type="pct"/>
            <w:vAlign w:val="center"/>
            <w:hideMark/>
          </w:tcPr>
          <w:p w14:paraId="681E70B6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lastRenderedPageBreak/>
              <w:t>K_U11</w:t>
            </w:r>
          </w:p>
        </w:tc>
        <w:tc>
          <w:tcPr>
            <w:tcW w:w="2451" w:type="pct"/>
            <w:hideMark/>
          </w:tcPr>
          <w:p w14:paraId="72D6F38B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 xml:space="preserve">Potrafi rozwiązywać praktyczne zadania projektowe wykorzystując metodykę i standardy obowiązujące </w:t>
            </w:r>
            <w:r w:rsidR="00185E0F">
              <w:rPr>
                <w:rFonts w:cstheme="minorHAnsi"/>
                <w:sz w:val="20"/>
              </w:rPr>
              <w:br/>
            </w:r>
            <w:r w:rsidRPr="00185E0F">
              <w:rPr>
                <w:rFonts w:cstheme="minorHAnsi"/>
                <w:sz w:val="20"/>
              </w:rPr>
              <w:t>w obszarze architektury krajobrazu oraz doświadczenie zdobyte w środowisku zajmującym się zawodowo architekturą krajobrazu</w:t>
            </w:r>
          </w:p>
        </w:tc>
        <w:tc>
          <w:tcPr>
            <w:tcW w:w="867" w:type="pct"/>
            <w:vAlign w:val="center"/>
            <w:hideMark/>
          </w:tcPr>
          <w:p w14:paraId="3B4A1E3F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  <w:hideMark/>
          </w:tcPr>
          <w:p w14:paraId="25772F61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P6S_UW</w:t>
            </w:r>
          </w:p>
          <w:p w14:paraId="68616391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P6S_UK</w:t>
            </w:r>
          </w:p>
        </w:tc>
        <w:tc>
          <w:tcPr>
            <w:tcW w:w="611" w:type="pct"/>
            <w:vAlign w:val="center"/>
            <w:hideMark/>
          </w:tcPr>
          <w:p w14:paraId="7B35AEE1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P6S_UW</w:t>
            </w:r>
          </w:p>
        </w:tc>
      </w:tr>
      <w:tr w:rsidR="00B23596" w:rsidRPr="00185E0F" w14:paraId="5715B4C0" w14:textId="77777777" w:rsidTr="00A95641">
        <w:trPr>
          <w:trHeight w:val="396"/>
          <w:jc w:val="center"/>
        </w:trPr>
        <w:tc>
          <w:tcPr>
            <w:tcW w:w="655" w:type="pct"/>
            <w:vAlign w:val="center"/>
            <w:hideMark/>
          </w:tcPr>
          <w:p w14:paraId="182EC80F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K_U12</w:t>
            </w:r>
          </w:p>
        </w:tc>
        <w:tc>
          <w:tcPr>
            <w:tcW w:w="2451" w:type="pct"/>
            <w:hideMark/>
          </w:tcPr>
          <w:p w14:paraId="55BDB4A0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 xml:space="preserve">Potrafi wykorzystać tworzywa i technologie stosowane </w:t>
            </w:r>
            <w:r w:rsidR="00185E0F">
              <w:rPr>
                <w:rFonts w:cstheme="minorHAnsi"/>
                <w:sz w:val="20"/>
              </w:rPr>
              <w:br/>
            </w:r>
            <w:r w:rsidRPr="00185E0F">
              <w:rPr>
                <w:rFonts w:cstheme="minorHAnsi"/>
                <w:sz w:val="20"/>
              </w:rPr>
              <w:t>w kształtowaniu krajobrazu przy opracowaniu projektu</w:t>
            </w:r>
          </w:p>
        </w:tc>
        <w:tc>
          <w:tcPr>
            <w:tcW w:w="867" w:type="pct"/>
            <w:vAlign w:val="center"/>
            <w:hideMark/>
          </w:tcPr>
          <w:p w14:paraId="69C73B69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  <w:hideMark/>
          </w:tcPr>
          <w:p w14:paraId="1B3F0A75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P6S_UW</w:t>
            </w:r>
          </w:p>
        </w:tc>
        <w:tc>
          <w:tcPr>
            <w:tcW w:w="611" w:type="pct"/>
            <w:vAlign w:val="center"/>
            <w:hideMark/>
          </w:tcPr>
          <w:p w14:paraId="5C80DFC7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P6S_UW</w:t>
            </w:r>
          </w:p>
        </w:tc>
      </w:tr>
      <w:tr w:rsidR="00B23596" w:rsidRPr="00185E0F" w14:paraId="305AB26E" w14:textId="77777777" w:rsidTr="00A95641">
        <w:trPr>
          <w:trHeight w:val="396"/>
          <w:jc w:val="center"/>
        </w:trPr>
        <w:tc>
          <w:tcPr>
            <w:tcW w:w="655" w:type="pct"/>
            <w:vAlign w:val="center"/>
            <w:hideMark/>
          </w:tcPr>
          <w:p w14:paraId="76C41352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K_U13</w:t>
            </w:r>
          </w:p>
        </w:tc>
        <w:tc>
          <w:tcPr>
            <w:tcW w:w="2451" w:type="pct"/>
            <w:hideMark/>
          </w:tcPr>
          <w:p w14:paraId="5B262E5E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Potrafi zaplanować pracę własną oraz efektywnie pracować indywidualnie i w zespole</w:t>
            </w:r>
          </w:p>
        </w:tc>
        <w:tc>
          <w:tcPr>
            <w:tcW w:w="867" w:type="pct"/>
            <w:vAlign w:val="center"/>
            <w:hideMark/>
          </w:tcPr>
          <w:p w14:paraId="62CDB678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  <w:hideMark/>
          </w:tcPr>
          <w:p w14:paraId="08DE1022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P6S_UO</w:t>
            </w:r>
          </w:p>
          <w:p w14:paraId="4A1DA977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P6S_UK</w:t>
            </w:r>
          </w:p>
        </w:tc>
        <w:tc>
          <w:tcPr>
            <w:tcW w:w="611" w:type="pct"/>
            <w:vAlign w:val="center"/>
            <w:hideMark/>
          </w:tcPr>
          <w:p w14:paraId="6EFB0E26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P6S_UW</w:t>
            </w:r>
          </w:p>
        </w:tc>
      </w:tr>
      <w:tr w:rsidR="00B23596" w:rsidRPr="00185E0F" w14:paraId="318D69DF" w14:textId="77777777" w:rsidTr="00A95641">
        <w:trPr>
          <w:trHeight w:val="396"/>
          <w:jc w:val="center"/>
        </w:trPr>
        <w:tc>
          <w:tcPr>
            <w:tcW w:w="655" w:type="pct"/>
            <w:vAlign w:val="center"/>
            <w:hideMark/>
          </w:tcPr>
          <w:p w14:paraId="227BEBB9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K_U14</w:t>
            </w:r>
          </w:p>
        </w:tc>
        <w:tc>
          <w:tcPr>
            <w:tcW w:w="2451" w:type="pct"/>
            <w:hideMark/>
          </w:tcPr>
          <w:p w14:paraId="070ECFCF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Potrafi dokonać krytycznej analizy sposobu funkcjonowania i ocenić istniejące obiekty architektury krajobrazu; określać najważniejsze czynniki oddziałujące negatywnie na obiekty architektury krajobrazu oraz przyczyny ich występowania i metody przeciwdziałania</w:t>
            </w:r>
          </w:p>
        </w:tc>
        <w:tc>
          <w:tcPr>
            <w:tcW w:w="867" w:type="pct"/>
            <w:vAlign w:val="center"/>
            <w:hideMark/>
          </w:tcPr>
          <w:p w14:paraId="5E46E322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  <w:hideMark/>
          </w:tcPr>
          <w:p w14:paraId="60846C43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P6S_UW</w:t>
            </w:r>
          </w:p>
          <w:p w14:paraId="533A292B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P6S_KK</w:t>
            </w:r>
          </w:p>
        </w:tc>
        <w:tc>
          <w:tcPr>
            <w:tcW w:w="611" w:type="pct"/>
            <w:vAlign w:val="center"/>
            <w:hideMark/>
          </w:tcPr>
          <w:p w14:paraId="794A46DC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P6S_UW</w:t>
            </w:r>
          </w:p>
        </w:tc>
      </w:tr>
      <w:tr w:rsidR="00B23596" w:rsidRPr="00185E0F" w14:paraId="34F635E4" w14:textId="77777777" w:rsidTr="00A95641">
        <w:trPr>
          <w:trHeight w:val="396"/>
          <w:jc w:val="center"/>
        </w:trPr>
        <w:tc>
          <w:tcPr>
            <w:tcW w:w="655" w:type="pct"/>
            <w:vAlign w:val="center"/>
            <w:hideMark/>
          </w:tcPr>
          <w:p w14:paraId="192364E8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K_U15</w:t>
            </w:r>
          </w:p>
        </w:tc>
        <w:tc>
          <w:tcPr>
            <w:tcW w:w="2451" w:type="pct"/>
            <w:hideMark/>
          </w:tcPr>
          <w:p w14:paraId="7DE2EA66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Potrafi ocenić wartości kulturowe krajobrazu i jego składowych</w:t>
            </w:r>
          </w:p>
        </w:tc>
        <w:tc>
          <w:tcPr>
            <w:tcW w:w="867" w:type="pct"/>
            <w:vAlign w:val="center"/>
            <w:hideMark/>
          </w:tcPr>
          <w:p w14:paraId="05474E42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  <w:hideMark/>
          </w:tcPr>
          <w:p w14:paraId="1B91EF8E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P6S_UW</w:t>
            </w:r>
          </w:p>
        </w:tc>
        <w:tc>
          <w:tcPr>
            <w:tcW w:w="611" w:type="pct"/>
            <w:vAlign w:val="center"/>
            <w:hideMark/>
          </w:tcPr>
          <w:p w14:paraId="489FC931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P6S_UW</w:t>
            </w:r>
          </w:p>
        </w:tc>
      </w:tr>
      <w:tr w:rsidR="00B23596" w:rsidRPr="00185E0F" w14:paraId="546283A1" w14:textId="77777777" w:rsidTr="00A95641">
        <w:trPr>
          <w:trHeight w:val="396"/>
          <w:jc w:val="center"/>
        </w:trPr>
        <w:tc>
          <w:tcPr>
            <w:tcW w:w="655" w:type="pct"/>
            <w:vAlign w:val="center"/>
            <w:hideMark/>
          </w:tcPr>
          <w:p w14:paraId="647E448B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K_U16</w:t>
            </w:r>
          </w:p>
        </w:tc>
        <w:tc>
          <w:tcPr>
            <w:tcW w:w="2451" w:type="pct"/>
            <w:hideMark/>
          </w:tcPr>
          <w:p w14:paraId="5B1864BB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 xml:space="preserve">Potrafi zaplanować etapy postępowania projektowego </w:t>
            </w:r>
            <w:r w:rsidR="00185E0F">
              <w:rPr>
                <w:rFonts w:cstheme="minorHAnsi"/>
                <w:sz w:val="20"/>
              </w:rPr>
              <w:br/>
            </w:r>
            <w:r w:rsidRPr="00185E0F">
              <w:rPr>
                <w:rFonts w:cstheme="minorHAnsi"/>
                <w:sz w:val="20"/>
              </w:rPr>
              <w:t>i wykonawczego zadań inżynierskich; stosuje zasady bezpieczeństwa, odpowiedzialnie nadzoruje przebieg procesów inżynierskich w budowie i pielęgnacji obiektów architektury krajobrazu</w:t>
            </w:r>
          </w:p>
        </w:tc>
        <w:tc>
          <w:tcPr>
            <w:tcW w:w="867" w:type="pct"/>
            <w:vAlign w:val="center"/>
            <w:hideMark/>
          </w:tcPr>
          <w:p w14:paraId="51DD4AC6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  <w:hideMark/>
          </w:tcPr>
          <w:p w14:paraId="318A7CE6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P6S_UW</w:t>
            </w:r>
          </w:p>
          <w:p w14:paraId="28E65DC5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P6S_KK</w:t>
            </w:r>
          </w:p>
        </w:tc>
        <w:tc>
          <w:tcPr>
            <w:tcW w:w="611" w:type="pct"/>
            <w:vAlign w:val="center"/>
            <w:hideMark/>
          </w:tcPr>
          <w:p w14:paraId="28A81CB8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P6S_UW</w:t>
            </w:r>
          </w:p>
        </w:tc>
      </w:tr>
      <w:tr w:rsidR="00B23596" w:rsidRPr="00185E0F" w14:paraId="09FCB927" w14:textId="77777777" w:rsidTr="00A95641">
        <w:trPr>
          <w:trHeight w:val="396"/>
          <w:jc w:val="center"/>
        </w:trPr>
        <w:tc>
          <w:tcPr>
            <w:tcW w:w="655" w:type="pct"/>
            <w:vAlign w:val="center"/>
            <w:hideMark/>
          </w:tcPr>
          <w:p w14:paraId="62608796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K_U17</w:t>
            </w:r>
          </w:p>
        </w:tc>
        <w:tc>
          <w:tcPr>
            <w:tcW w:w="2451" w:type="pct"/>
            <w:hideMark/>
          </w:tcPr>
          <w:p w14:paraId="2C3E6600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 xml:space="preserve">Potrafi dokonać analizy ekonomicznej działań podejmowanych przez architekta krajobrazu (kalkuluje </w:t>
            </w:r>
            <w:r w:rsidR="00185E0F">
              <w:rPr>
                <w:rFonts w:cstheme="minorHAnsi"/>
                <w:sz w:val="20"/>
              </w:rPr>
              <w:br/>
            </w:r>
            <w:r w:rsidRPr="00185E0F">
              <w:rPr>
                <w:rFonts w:cstheme="minorHAnsi"/>
                <w:sz w:val="20"/>
              </w:rPr>
              <w:t xml:space="preserve">i kosztorysuje obiekty architektury krajobrazu) </w:t>
            </w:r>
          </w:p>
        </w:tc>
        <w:tc>
          <w:tcPr>
            <w:tcW w:w="867" w:type="pct"/>
            <w:vAlign w:val="center"/>
            <w:hideMark/>
          </w:tcPr>
          <w:p w14:paraId="70DBE60A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  <w:hideMark/>
          </w:tcPr>
          <w:p w14:paraId="3F14F7E2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P6S_UW</w:t>
            </w:r>
          </w:p>
          <w:p w14:paraId="22766275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P6S_KK</w:t>
            </w:r>
          </w:p>
        </w:tc>
        <w:tc>
          <w:tcPr>
            <w:tcW w:w="611" w:type="pct"/>
            <w:vAlign w:val="center"/>
          </w:tcPr>
          <w:p w14:paraId="32ABF5AD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P6S_UW</w:t>
            </w:r>
          </w:p>
        </w:tc>
      </w:tr>
      <w:tr w:rsidR="00B23596" w:rsidRPr="00185E0F" w14:paraId="536AD3C3" w14:textId="77777777" w:rsidTr="00A95641">
        <w:trPr>
          <w:trHeight w:val="396"/>
          <w:jc w:val="center"/>
        </w:trPr>
        <w:tc>
          <w:tcPr>
            <w:tcW w:w="655" w:type="pct"/>
            <w:vAlign w:val="center"/>
            <w:hideMark/>
          </w:tcPr>
          <w:p w14:paraId="3F57D5B3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K_U18</w:t>
            </w:r>
          </w:p>
        </w:tc>
        <w:tc>
          <w:tcPr>
            <w:tcW w:w="2451" w:type="pct"/>
            <w:hideMark/>
          </w:tcPr>
          <w:p w14:paraId="27AE0746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Potrafi stosować właściwe narzędzia i urządzenia techniczne do wykonania i kształtowania obiektów architektury krajobrazu wykorzystując również doświadczenie zdobyte w środowisku praktyków</w:t>
            </w:r>
          </w:p>
        </w:tc>
        <w:tc>
          <w:tcPr>
            <w:tcW w:w="867" w:type="pct"/>
            <w:vAlign w:val="center"/>
            <w:hideMark/>
          </w:tcPr>
          <w:p w14:paraId="5A59DAB3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  <w:hideMark/>
          </w:tcPr>
          <w:p w14:paraId="4427EFCD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P6S_UW</w:t>
            </w:r>
          </w:p>
          <w:p w14:paraId="4B275F18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P6S_KK</w:t>
            </w:r>
          </w:p>
        </w:tc>
        <w:tc>
          <w:tcPr>
            <w:tcW w:w="611" w:type="pct"/>
            <w:vAlign w:val="center"/>
          </w:tcPr>
          <w:p w14:paraId="4077EA78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</w:rPr>
              <w:t>P6S_UW</w:t>
            </w:r>
          </w:p>
        </w:tc>
      </w:tr>
      <w:tr w:rsidR="00B23596" w:rsidRPr="00185E0F" w14:paraId="73B7B6C6" w14:textId="77777777" w:rsidTr="00A95641">
        <w:trPr>
          <w:trHeight w:val="840"/>
          <w:jc w:val="center"/>
        </w:trPr>
        <w:tc>
          <w:tcPr>
            <w:tcW w:w="655" w:type="pct"/>
            <w:vAlign w:val="center"/>
          </w:tcPr>
          <w:p w14:paraId="444AB555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K_U19</w:t>
            </w:r>
          </w:p>
        </w:tc>
        <w:tc>
          <w:tcPr>
            <w:tcW w:w="2451" w:type="pct"/>
          </w:tcPr>
          <w:p w14:paraId="011B6163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 xml:space="preserve">Potrafi posługiwać się językiem obcym na poziomie B2 Europejskiego Systemu Opisu Kształcenia Językowego, </w:t>
            </w:r>
            <w:r w:rsidR="00185E0F">
              <w:rPr>
                <w:rFonts w:cstheme="minorHAnsi"/>
                <w:sz w:val="20"/>
              </w:rPr>
              <w:br/>
            </w:r>
            <w:r w:rsidRPr="00185E0F">
              <w:rPr>
                <w:rFonts w:cstheme="minorHAnsi"/>
                <w:sz w:val="20"/>
              </w:rPr>
              <w:t>w tym słownictwem w zakresie architektury krajobrazu</w:t>
            </w:r>
          </w:p>
        </w:tc>
        <w:tc>
          <w:tcPr>
            <w:tcW w:w="867" w:type="pct"/>
            <w:vAlign w:val="center"/>
          </w:tcPr>
          <w:p w14:paraId="1273CED6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P6U_U</w:t>
            </w:r>
          </w:p>
        </w:tc>
        <w:tc>
          <w:tcPr>
            <w:tcW w:w="416" w:type="pct"/>
            <w:vAlign w:val="center"/>
          </w:tcPr>
          <w:p w14:paraId="7FD2A03C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P6S_UK</w:t>
            </w:r>
          </w:p>
        </w:tc>
        <w:tc>
          <w:tcPr>
            <w:tcW w:w="611" w:type="pct"/>
            <w:vAlign w:val="center"/>
          </w:tcPr>
          <w:p w14:paraId="4E5A27DA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</w:p>
        </w:tc>
      </w:tr>
      <w:tr w:rsidR="00B23596" w:rsidRPr="00185E0F" w14:paraId="167CA31A" w14:textId="77777777" w:rsidTr="00A95641">
        <w:trPr>
          <w:trHeight w:val="204"/>
          <w:jc w:val="center"/>
        </w:trPr>
        <w:tc>
          <w:tcPr>
            <w:tcW w:w="5000" w:type="pct"/>
            <w:gridSpan w:val="5"/>
            <w:vAlign w:val="center"/>
            <w:hideMark/>
          </w:tcPr>
          <w:p w14:paraId="69EBCF4D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b/>
                <w:bCs/>
                <w:sz w:val="20"/>
                <w:szCs w:val="22"/>
                <w:lang w:eastAsia="pl-PL"/>
              </w:rPr>
              <w:t>KOMPETENCJE SPOŁECZNE</w:t>
            </w:r>
          </w:p>
        </w:tc>
      </w:tr>
      <w:tr w:rsidR="00B23596" w:rsidRPr="00185E0F" w14:paraId="72BD83DB" w14:textId="77777777" w:rsidTr="00A95641">
        <w:trPr>
          <w:trHeight w:val="676"/>
          <w:jc w:val="center"/>
        </w:trPr>
        <w:tc>
          <w:tcPr>
            <w:tcW w:w="655" w:type="pct"/>
            <w:vAlign w:val="center"/>
            <w:hideMark/>
          </w:tcPr>
          <w:p w14:paraId="4689E606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K_K01</w:t>
            </w:r>
          </w:p>
        </w:tc>
        <w:tc>
          <w:tcPr>
            <w:tcW w:w="2451" w:type="pct"/>
            <w:hideMark/>
          </w:tcPr>
          <w:p w14:paraId="334A5C42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Jest gotów do krytyczniej oceny posiadanej wiedzy i odbieranych treści oraz konfrontuje je na polu zawodowym</w:t>
            </w:r>
          </w:p>
        </w:tc>
        <w:tc>
          <w:tcPr>
            <w:tcW w:w="867" w:type="pct"/>
            <w:vAlign w:val="center"/>
            <w:hideMark/>
          </w:tcPr>
          <w:p w14:paraId="46C20EEB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P6U_K</w:t>
            </w:r>
          </w:p>
        </w:tc>
        <w:tc>
          <w:tcPr>
            <w:tcW w:w="416" w:type="pct"/>
            <w:vAlign w:val="center"/>
            <w:hideMark/>
          </w:tcPr>
          <w:p w14:paraId="1DC31707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P6S_KO</w:t>
            </w:r>
          </w:p>
          <w:p w14:paraId="60573039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P6S_KK</w:t>
            </w:r>
          </w:p>
        </w:tc>
        <w:tc>
          <w:tcPr>
            <w:tcW w:w="611" w:type="pct"/>
            <w:vAlign w:val="center"/>
          </w:tcPr>
          <w:p w14:paraId="0BE1DBE4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</w:p>
        </w:tc>
      </w:tr>
      <w:tr w:rsidR="00B23596" w:rsidRPr="00185E0F" w14:paraId="2C1B9F5E" w14:textId="77777777" w:rsidTr="00A95641">
        <w:trPr>
          <w:trHeight w:val="365"/>
          <w:jc w:val="center"/>
        </w:trPr>
        <w:tc>
          <w:tcPr>
            <w:tcW w:w="655" w:type="pct"/>
            <w:vAlign w:val="center"/>
            <w:hideMark/>
          </w:tcPr>
          <w:p w14:paraId="6B785414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K_K02</w:t>
            </w:r>
          </w:p>
        </w:tc>
        <w:tc>
          <w:tcPr>
            <w:tcW w:w="2451" w:type="pct"/>
            <w:hideMark/>
          </w:tcPr>
          <w:p w14:paraId="023E7649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Jest gotów do odpowiedzialnego projektowania przestrzeni publicznych i prywatnych z uwzględnieniem uwarunkowań historycznych, środowiskowych i społeczno-kulturowych</w:t>
            </w:r>
          </w:p>
        </w:tc>
        <w:tc>
          <w:tcPr>
            <w:tcW w:w="867" w:type="pct"/>
            <w:vAlign w:val="center"/>
            <w:hideMark/>
          </w:tcPr>
          <w:p w14:paraId="314C7B1A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P6U_K</w:t>
            </w:r>
          </w:p>
        </w:tc>
        <w:tc>
          <w:tcPr>
            <w:tcW w:w="416" w:type="pct"/>
            <w:vAlign w:val="center"/>
            <w:hideMark/>
          </w:tcPr>
          <w:p w14:paraId="5E1B7135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P6S_KK</w:t>
            </w:r>
          </w:p>
          <w:p w14:paraId="5DD2EA26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P6S_KR</w:t>
            </w:r>
          </w:p>
        </w:tc>
        <w:tc>
          <w:tcPr>
            <w:tcW w:w="611" w:type="pct"/>
            <w:vAlign w:val="center"/>
          </w:tcPr>
          <w:p w14:paraId="7F6DA338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</w:p>
        </w:tc>
      </w:tr>
      <w:tr w:rsidR="00B23596" w:rsidRPr="00185E0F" w14:paraId="197FF727" w14:textId="77777777" w:rsidTr="00A95641">
        <w:trPr>
          <w:trHeight w:val="365"/>
          <w:jc w:val="center"/>
        </w:trPr>
        <w:tc>
          <w:tcPr>
            <w:tcW w:w="655" w:type="pct"/>
            <w:vAlign w:val="center"/>
            <w:hideMark/>
          </w:tcPr>
          <w:p w14:paraId="3ABDB516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K_K03</w:t>
            </w:r>
          </w:p>
        </w:tc>
        <w:tc>
          <w:tcPr>
            <w:tcW w:w="2451" w:type="pct"/>
            <w:hideMark/>
          </w:tcPr>
          <w:p w14:paraId="1AD8E1F7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 xml:space="preserve">Jest gotów do analizy i uwzględnienia uwarunkowań prawnych, formalnych, etycznych i społecznych </w:t>
            </w:r>
            <w:r w:rsidR="00185E0F">
              <w:rPr>
                <w:rFonts w:cstheme="minorHAnsi"/>
                <w:sz w:val="20"/>
              </w:rPr>
              <w:br/>
            </w:r>
            <w:r w:rsidRPr="00185E0F">
              <w:rPr>
                <w:rFonts w:cstheme="minorHAnsi"/>
                <w:sz w:val="20"/>
              </w:rPr>
              <w:t>w działalności architekta krajobrazu</w:t>
            </w:r>
          </w:p>
        </w:tc>
        <w:tc>
          <w:tcPr>
            <w:tcW w:w="867" w:type="pct"/>
            <w:vAlign w:val="center"/>
            <w:hideMark/>
          </w:tcPr>
          <w:p w14:paraId="0D617376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P6U_K</w:t>
            </w:r>
          </w:p>
        </w:tc>
        <w:tc>
          <w:tcPr>
            <w:tcW w:w="416" w:type="pct"/>
            <w:vAlign w:val="center"/>
            <w:hideMark/>
          </w:tcPr>
          <w:p w14:paraId="6E972837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P6S_KO</w:t>
            </w:r>
          </w:p>
          <w:p w14:paraId="37EEC895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P6S_KR</w:t>
            </w:r>
          </w:p>
        </w:tc>
        <w:tc>
          <w:tcPr>
            <w:tcW w:w="611" w:type="pct"/>
            <w:vAlign w:val="center"/>
          </w:tcPr>
          <w:p w14:paraId="5E91C6AE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</w:p>
        </w:tc>
      </w:tr>
      <w:tr w:rsidR="00B23596" w:rsidRPr="00185E0F" w14:paraId="6EB6E053" w14:textId="77777777" w:rsidTr="00A95641">
        <w:trPr>
          <w:trHeight w:val="365"/>
          <w:jc w:val="center"/>
        </w:trPr>
        <w:tc>
          <w:tcPr>
            <w:tcW w:w="655" w:type="pct"/>
            <w:vAlign w:val="center"/>
            <w:hideMark/>
          </w:tcPr>
          <w:p w14:paraId="5D3942E5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K_K04</w:t>
            </w:r>
          </w:p>
        </w:tc>
        <w:tc>
          <w:tcPr>
            <w:tcW w:w="2451" w:type="pct"/>
          </w:tcPr>
          <w:p w14:paraId="78C84014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 xml:space="preserve">Jest gotów do myślenia i działania w sposób przedsiębiorczy, jest gotów współdziałać i pracować </w:t>
            </w:r>
            <w:r w:rsidR="00185E0F">
              <w:rPr>
                <w:rFonts w:cstheme="minorHAnsi"/>
                <w:sz w:val="20"/>
              </w:rPr>
              <w:br/>
            </w:r>
            <w:r w:rsidRPr="00185E0F">
              <w:rPr>
                <w:rFonts w:cstheme="minorHAnsi"/>
                <w:sz w:val="20"/>
              </w:rPr>
              <w:t>w grupie</w:t>
            </w:r>
          </w:p>
        </w:tc>
        <w:tc>
          <w:tcPr>
            <w:tcW w:w="867" w:type="pct"/>
            <w:vAlign w:val="center"/>
            <w:hideMark/>
          </w:tcPr>
          <w:p w14:paraId="354F26E4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P6U_K</w:t>
            </w:r>
          </w:p>
        </w:tc>
        <w:tc>
          <w:tcPr>
            <w:tcW w:w="416" w:type="pct"/>
            <w:vAlign w:val="center"/>
            <w:hideMark/>
          </w:tcPr>
          <w:p w14:paraId="3893DAC3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P6S_KO</w:t>
            </w:r>
          </w:p>
        </w:tc>
        <w:tc>
          <w:tcPr>
            <w:tcW w:w="611" w:type="pct"/>
            <w:vAlign w:val="center"/>
          </w:tcPr>
          <w:p w14:paraId="1B3C2DD4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</w:p>
        </w:tc>
      </w:tr>
      <w:tr w:rsidR="00B23596" w:rsidRPr="00185E0F" w14:paraId="79B88C26" w14:textId="77777777" w:rsidTr="00A95641">
        <w:trPr>
          <w:trHeight w:val="365"/>
          <w:jc w:val="center"/>
        </w:trPr>
        <w:tc>
          <w:tcPr>
            <w:tcW w:w="655" w:type="pct"/>
            <w:vAlign w:val="center"/>
            <w:hideMark/>
          </w:tcPr>
          <w:p w14:paraId="78C8C6D6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K_K05</w:t>
            </w:r>
          </w:p>
        </w:tc>
        <w:tc>
          <w:tcPr>
            <w:tcW w:w="2451" w:type="pct"/>
          </w:tcPr>
          <w:p w14:paraId="4980F528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Jest gotów do odpowiedzialnego pełnienia roli zawodowej architekta, przestrzegania zasad wtyki zawodowej i wymagania tego od innych, dbania o dorobek i tradycje zawodu</w:t>
            </w:r>
          </w:p>
        </w:tc>
        <w:tc>
          <w:tcPr>
            <w:tcW w:w="867" w:type="pct"/>
            <w:vAlign w:val="center"/>
            <w:hideMark/>
          </w:tcPr>
          <w:p w14:paraId="7349CB48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P6U_K</w:t>
            </w:r>
          </w:p>
        </w:tc>
        <w:tc>
          <w:tcPr>
            <w:tcW w:w="416" w:type="pct"/>
            <w:vAlign w:val="center"/>
            <w:hideMark/>
          </w:tcPr>
          <w:p w14:paraId="71087B7F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P6S_KR</w:t>
            </w:r>
          </w:p>
        </w:tc>
        <w:tc>
          <w:tcPr>
            <w:tcW w:w="611" w:type="pct"/>
            <w:vAlign w:val="center"/>
          </w:tcPr>
          <w:p w14:paraId="6D76982B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</w:p>
        </w:tc>
      </w:tr>
      <w:tr w:rsidR="00B23596" w:rsidRPr="00185E0F" w14:paraId="3EF0BEBE" w14:textId="77777777" w:rsidTr="00A95641">
        <w:trPr>
          <w:trHeight w:val="416"/>
          <w:jc w:val="center"/>
        </w:trPr>
        <w:tc>
          <w:tcPr>
            <w:tcW w:w="655" w:type="pct"/>
            <w:vAlign w:val="center"/>
          </w:tcPr>
          <w:p w14:paraId="37E5889D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K_K06</w:t>
            </w:r>
          </w:p>
        </w:tc>
        <w:tc>
          <w:tcPr>
            <w:tcW w:w="2451" w:type="pct"/>
          </w:tcPr>
          <w:p w14:paraId="7BB6BDC8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  <w:shd w:val="clear" w:color="auto" w:fill="FFFFFF"/>
              </w:rPr>
              <w:t>Jest gotów do uznawania znaczenia wiedzy w rozwiązywaniu problemów poznawczych i praktycznych oraz zasięgania opinii ekspertów w przypadku trudności z samodzielnym rozwiązywaniu problemu</w:t>
            </w:r>
          </w:p>
        </w:tc>
        <w:tc>
          <w:tcPr>
            <w:tcW w:w="867" w:type="pct"/>
            <w:vAlign w:val="center"/>
          </w:tcPr>
          <w:p w14:paraId="2C9B9E30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  <w:r w:rsidRPr="00185E0F">
              <w:rPr>
                <w:rFonts w:asciiTheme="minorHAnsi" w:hAnsiTheme="minorHAnsi" w:cstheme="minorHAnsi"/>
                <w:sz w:val="20"/>
                <w:szCs w:val="22"/>
                <w:lang w:eastAsia="pl-PL"/>
              </w:rPr>
              <w:t>P6U_K</w:t>
            </w:r>
          </w:p>
        </w:tc>
        <w:tc>
          <w:tcPr>
            <w:tcW w:w="416" w:type="pct"/>
            <w:vAlign w:val="center"/>
          </w:tcPr>
          <w:p w14:paraId="69106D14" w14:textId="77777777" w:rsidR="00B23596" w:rsidRPr="00185E0F" w:rsidRDefault="00B23596" w:rsidP="00F82432">
            <w:pPr>
              <w:pStyle w:val="Teksttreci2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cstheme="minorHAnsi"/>
                <w:sz w:val="20"/>
              </w:rPr>
            </w:pPr>
            <w:r w:rsidRPr="00185E0F">
              <w:rPr>
                <w:rFonts w:cstheme="minorHAnsi"/>
                <w:sz w:val="20"/>
              </w:rPr>
              <w:t>P6S_KK</w:t>
            </w:r>
          </w:p>
        </w:tc>
        <w:tc>
          <w:tcPr>
            <w:tcW w:w="611" w:type="pct"/>
            <w:vAlign w:val="center"/>
          </w:tcPr>
          <w:p w14:paraId="363589B5" w14:textId="77777777" w:rsidR="00B23596" w:rsidRPr="00185E0F" w:rsidRDefault="00B23596" w:rsidP="00F82432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eastAsia="pl-PL"/>
              </w:rPr>
            </w:pPr>
          </w:p>
        </w:tc>
      </w:tr>
    </w:tbl>
    <w:p w14:paraId="34D25EA2" w14:textId="77777777" w:rsidR="00A95641" w:rsidRDefault="00A95641" w:rsidP="008A333C">
      <w:pPr>
        <w:tabs>
          <w:tab w:val="left" w:pos="8640"/>
        </w:tabs>
        <w:rPr>
          <w:rFonts w:cs="Calibri"/>
        </w:rPr>
      </w:pPr>
    </w:p>
    <w:p w14:paraId="05853E01" w14:textId="77777777" w:rsidR="00A95641" w:rsidRDefault="00A95641">
      <w:pPr>
        <w:suppressAutoHyphens w:val="0"/>
        <w:spacing w:after="160" w:line="259" w:lineRule="auto"/>
        <w:rPr>
          <w:rFonts w:cs="Calibri"/>
        </w:rPr>
      </w:pPr>
      <w:r>
        <w:rPr>
          <w:rFonts w:cs="Calibri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7487"/>
        <w:gridCol w:w="728"/>
      </w:tblGrid>
      <w:tr w:rsidR="006137E8" w:rsidRPr="00A95641" w14:paraId="0752A567" w14:textId="77777777" w:rsidTr="00A95641">
        <w:tc>
          <w:tcPr>
            <w:tcW w:w="4622" w:type="pct"/>
            <w:gridSpan w:val="2"/>
            <w:shd w:val="clear" w:color="auto" w:fill="auto"/>
          </w:tcPr>
          <w:p w14:paraId="63A854F9" w14:textId="77777777" w:rsidR="008A333C" w:rsidRPr="00A95641" w:rsidRDefault="008A333C" w:rsidP="00E21DCB">
            <w:pPr>
              <w:jc w:val="both"/>
              <w:rPr>
                <w:rFonts w:cs="Calibri"/>
                <w:b/>
                <w:sz w:val="20"/>
                <w:szCs w:val="20"/>
              </w:rPr>
            </w:pPr>
            <w:r w:rsidRPr="00A95641">
              <w:rPr>
                <w:rFonts w:cs="Calibri"/>
                <w:b/>
                <w:sz w:val="20"/>
                <w:szCs w:val="20"/>
              </w:rPr>
              <w:lastRenderedPageBreak/>
              <w:t xml:space="preserve">Odniesienie do charakterystyk uniwersalnych pierwszego stopnia na poziomie </w:t>
            </w:r>
            <w:r w:rsidR="006137E8" w:rsidRPr="00A95641">
              <w:rPr>
                <w:rFonts w:cs="Calibri"/>
                <w:b/>
                <w:i/>
                <w:sz w:val="20"/>
                <w:szCs w:val="20"/>
              </w:rPr>
              <w:t>6</w:t>
            </w:r>
          </w:p>
          <w:p w14:paraId="4BD0BF87" w14:textId="365A4570" w:rsidR="008A333C" w:rsidRPr="00A95641" w:rsidRDefault="008A333C" w:rsidP="00A95641">
            <w:pPr>
              <w:jc w:val="both"/>
              <w:rPr>
                <w:rFonts w:cs="Calibri"/>
                <w:sz w:val="20"/>
                <w:szCs w:val="20"/>
              </w:rPr>
            </w:pPr>
            <w:r w:rsidRPr="00A95641">
              <w:rPr>
                <w:rFonts w:cs="Calibri"/>
                <w:sz w:val="20"/>
                <w:szCs w:val="20"/>
              </w:rPr>
              <w:t xml:space="preserve">Zgodnie z załącznikiem do Ustawy z dnia </w:t>
            </w:r>
            <w:r w:rsidR="00CF4D64">
              <w:rPr>
                <w:rFonts w:cs="Calibri"/>
                <w:sz w:val="20"/>
                <w:szCs w:val="20"/>
              </w:rPr>
              <w:t>31</w:t>
            </w:r>
            <w:r w:rsidR="006137E8" w:rsidRPr="00A95641">
              <w:rPr>
                <w:rFonts w:cs="Calibri"/>
                <w:sz w:val="20"/>
                <w:szCs w:val="20"/>
              </w:rPr>
              <w:t xml:space="preserve"> </w:t>
            </w:r>
            <w:r w:rsidR="00CF4D64">
              <w:rPr>
                <w:rFonts w:cs="Calibri"/>
                <w:sz w:val="20"/>
                <w:szCs w:val="20"/>
              </w:rPr>
              <w:t>października</w:t>
            </w:r>
            <w:r w:rsidR="006137E8" w:rsidRPr="00A95641">
              <w:rPr>
                <w:rFonts w:cs="Calibri"/>
                <w:sz w:val="20"/>
                <w:szCs w:val="20"/>
              </w:rPr>
              <w:t xml:space="preserve"> 20</w:t>
            </w:r>
            <w:r w:rsidR="00CF4D64">
              <w:rPr>
                <w:rFonts w:cs="Calibri"/>
                <w:sz w:val="20"/>
                <w:szCs w:val="20"/>
              </w:rPr>
              <w:t>24</w:t>
            </w:r>
            <w:r w:rsidR="006137E8" w:rsidRPr="00A95641">
              <w:rPr>
                <w:rFonts w:cs="Calibri"/>
                <w:sz w:val="20"/>
                <w:szCs w:val="20"/>
              </w:rPr>
              <w:t xml:space="preserve"> r.</w:t>
            </w:r>
            <w:r w:rsidR="00A95641" w:rsidRPr="00A95641">
              <w:rPr>
                <w:rFonts w:cs="Calibri"/>
                <w:sz w:val="20"/>
                <w:szCs w:val="20"/>
              </w:rPr>
              <w:t xml:space="preserve"> </w:t>
            </w:r>
            <w:r w:rsidRPr="00A95641">
              <w:rPr>
                <w:rFonts w:cs="Calibri"/>
                <w:sz w:val="20"/>
                <w:szCs w:val="20"/>
              </w:rPr>
              <w:t xml:space="preserve">o Zintegrowanym </w:t>
            </w:r>
            <w:r w:rsidR="00A95641">
              <w:rPr>
                <w:rFonts w:cs="Calibri"/>
                <w:sz w:val="20"/>
                <w:szCs w:val="20"/>
              </w:rPr>
              <w:t>Systemie Kwalifikacji (</w:t>
            </w:r>
            <w:r w:rsidR="004878CE" w:rsidRPr="004878CE">
              <w:rPr>
                <w:rFonts w:cs="Calibri"/>
                <w:sz w:val="20"/>
                <w:szCs w:val="20"/>
              </w:rPr>
              <w:t>Dz.U. 2024 poz. 1606</w:t>
            </w:r>
            <w:r w:rsidR="006137E8" w:rsidRPr="00A95641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22508D8A" w14:textId="77777777" w:rsidR="008A333C" w:rsidRPr="00A95641" w:rsidRDefault="008A333C" w:rsidP="00E21DCB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95641">
              <w:rPr>
                <w:rFonts w:cs="Calibri"/>
                <w:b/>
                <w:sz w:val="20"/>
                <w:szCs w:val="20"/>
              </w:rPr>
              <w:t>kody</w:t>
            </w:r>
          </w:p>
        </w:tc>
      </w:tr>
      <w:tr w:rsidR="006137E8" w:rsidRPr="00A95641" w14:paraId="39ED49F4" w14:textId="77777777" w:rsidTr="00A95641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14:paraId="08A011B9" w14:textId="77777777" w:rsidR="006137E8" w:rsidRPr="00A95641" w:rsidRDefault="006137E8" w:rsidP="00806D31">
            <w:pPr>
              <w:ind w:left="-113" w:right="-107"/>
              <w:jc w:val="center"/>
              <w:rPr>
                <w:rFonts w:cs="Calibri"/>
                <w:b/>
                <w:sz w:val="20"/>
                <w:szCs w:val="20"/>
              </w:rPr>
            </w:pPr>
            <w:r w:rsidRPr="00A95641">
              <w:rPr>
                <w:rFonts w:cs="Calibri"/>
                <w:b/>
                <w:sz w:val="20"/>
                <w:szCs w:val="20"/>
              </w:rPr>
              <w:t>Efekty wiedzy</w:t>
            </w:r>
          </w:p>
          <w:p w14:paraId="7FD4AD9C" w14:textId="77777777" w:rsidR="006137E8" w:rsidRPr="00A95641" w:rsidRDefault="00A95641" w:rsidP="006137E8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95641">
              <w:rPr>
                <w:rFonts w:cs="Calibri"/>
                <w:b/>
                <w:sz w:val="20"/>
                <w:szCs w:val="20"/>
              </w:rPr>
              <w:t>student zna i </w:t>
            </w:r>
            <w:r w:rsidR="006137E8" w:rsidRPr="00A95641">
              <w:rPr>
                <w:rFonts w:cs="Calibri"/>
                <w:b/>
                <w:sz w:val="20"/>
                <w:szCs w:val="20"/>
              </w:rPr>
              <w:t>rozumie:</w:t>
            </w:r>
          </w:p>
        </w:tc>
        <w:tc>
          <w:tcPr>
            <w:tcW w:w="3888" w:type="pct"/>
            <w:shd w:val="clear" w:color="auto" w:fill="auto"/>
            <w:vAlign w:val="center"/>
          </w:tcPr>
          <w:p w14:paraId="1D153DD9" w14:textId="77777777" w:rsidR="006137E8" w:rsidRPr="00A95641" w:rsidRDefault="006137E8" w:rsidP="006137E8">
            <w:pPr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  <w:r w:rsidRPr="00A95641">
              <w:rPr>
                <w:rFonts w:cs="Calibri"/>
                <w:sz w:val="20"/>
                <w:szCs w:val="20"/>
              </w:rPr>
              <w:t>W zaawansowanym stopniu – fakty, teorie, metody oraz złożone zależności między nimi. Różnorodne, złożone uwarunkowania prowadzonej działalności.</w:t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52F27131" w14:textId="77777777" w:rsidR="006137E8" w:rsidRPr="00A95641" w:rsidRDefault="006137E8" w:rsidP="006137E8">
            <w:pPr>
              <w:ind w:left="-108" w:right="-123"/>
              <w:jc w:val="center"/>
              <w:rPr>
                <w:rFonts w:cs="Calibri"/>
                <w:b/>
                <w:sz w:val="20"/>
                <w:szCs w:val="20"/>
              </w:rPr>
            </w:pPr>
            <w:r w:rsidRPr="00A95641">
              <w:rPr>
                <w:rFonts w:cs="Calibri"/>
                <w:b/>
                <w:sz w:val="20"/>
                <w:szCs w:val="20"/>
              </w:rPr>
              <w:t>P6U_W</w:t>
            </w:r>
          </w:p>
        </w:tc>
      </w:tr>
      <w:tr w:rsidR="006137E8" w:rsidRPr="00A95641" w14:paraId="30463C74" w14:textId="77777777" w:rsidTr="00A95641">
        <w:tc>
          <w:tcPr>
            <w:tcW w:w="734" w:type="pct"/>
            <w:shd w:val="clear" w:color="auto" w:fill="auto"/>
            <w:vAlign w:val="center"/>
          </w:tcPr>
          <w:p w14:paraId="5F3AF7B8" w14:textId="77777777" w:rsidR="006137E8" w:rsidRPr="00A95641" w:rsidRDefault="006137E8" w:rsidP="006137E8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95641">
              <w:rPr>
                <w:rFonts w:cs="Calibri"/>
                <w:b/>
                <w:sz w:val="20"/>
                <w:szCs w:val="20"/>
              </w:rPr>
              <w:t>Efekty umiejętności</w:t>
            </w:r>
          </w:p>
          <w:p w14:paraId="743E4520" w14:textId="77777777" w:rsidR="006137E8" w:rsidRPr="00A95641" w:rsidRDefault="006137E8" w:rsidP="006137E8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95641">
              <w:rPr>
                <w:rFonts w:cs="Calibri"/>
                <w:b/>
                <w:sz w:val="20"/>
                <w:szCs w:val="20"/>
              </w:rPr>
              <w:t>student potrafi:</w:t>
            </w:r>
          </w:p>
        </w:tc>
        <w:tc>
          <w:tcPr>
            <w:tcW w:w="3888" w:type="pct"/>
            <w:shd w:val="clear" w:color="auto" w:fill="auto"/>
            <w:vAlign w:val="center"/>
          </w:tcPr>
          <w:p w14:paraId="13EEE36D" w14:textId="77777777" w:rsidR="006137E8" w:rsidRPr="00A95641" w:rsidRDefault="006137E8" w:rsidP="006137E8">
            <w:pPr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  <w:r w:rsidRPr="00A95641">
              <w:rPr>
                <w:rFonts w:cs="Calibri"/>
                <w:sz w:val="20"/>
                <w:szCs w:val="20"/>
              </w:rPr>
              <w:t xml:space="preserve">Innowacyjnie wykonywać zadania oraz rozwiązywać złożone i nietypowe </w:t>
            </w:r>
            <w:r w:rsidR="00A95641">
              <w:rPr>
                <w:rFonts w:cs="Calibri"/>
                <w:sz w:val="20"/>
                <w:szCs w:val="20"/>
              </w:rPr>
              <w:t>problemy w </w:t>
            </w:r>
            <w:r w:rsidRPr="00A95641">
              <w:rPr>
                <w:rFonts w:cs="Calibri"/>
                <w:sz w:val="20"/>
                <w:szCs w:val="20"/>
              </w:rPr>
              <w:t>zmienionych i nie w pełni przewidywalnych warunkach.</w:t>
            </w:r>
          </w:p>
          <w:p w14:paraId="4E977762" w14:textId="77777777" w:rsidR="006137E8" w:rsidRPr="00A95641" w:rsidRDefault="006137E8" w:rsidP="006137E8">
            <w:pPr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  <w:r w:rsidRPr="00A95641">
              <w:rPr>
                <w:rFonts w:cs="Calibri"/>
                <w:sz w:val="20"/>
                <w:szCs w:val="20"/>
              </w:rPr>
              <w:t>Samodzielnie planować własne uczenie się przez całe życie.</w:t>
            </w:r>
          </w:p>
          <w:p w14:paraId="23CBB994" w14:textId="77777777" w:rsidR="006137E8" w:rsidRPr="00A95641" w:rsidRDefault="006137E8" w:rsidP="006137E8">
            <w:pPr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  <w:r w:rsidRPr="00A95641">
              <w:rPr>
                <w:rFonts w:cs="Calibri"/>
                <w:sz w:val="20"/>
                <w:szCs w:val="20"/>
              </w:rPr>
              <w:t>Komunikować się z otoczeniem, uzasadniać swoje stanowisko.</w:t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599B2779" w14:textId="77777777" w:rsidR="006137E8" w:rsidRPr="00A95641" w:rsidRDefault="006137E8" w:rsidP="006137E8">
            <w:pPr>
              <w:ind w:left="-108" w:right="-123"/>
              <w:jc w:val="center"/>
              <w:rPr>
                <w:rFonts w:cs="Calibri"/>
                <w:b/>
                <w:sz w:val="20"/>
                <w:szCs w:val="20"/>
              </w:rPr>
            </w:pPr>
            <w:r w:rsidRPr="00A95641">
              <w:rPr>
                <w:rFonts w:cs="Calibri"/>
                <w:b/>
                <w:sz w:val="20"/>
                <w:szCs w:val="20"/>
              </w:rPr>
              <w:t>P6U_U</w:t>
            </w:r>
          </w:p>
        </w:tc>
      </w:tr>
      <w:tr w:rsidR="006137E8" w:rsidRPr="00A95641" w14:paraId="7AE1E8B1" w14:textId="77777777" w:rsidTr="00A95641">
        <w:trPr>
          <w:trHeight w:val="1125"/>
        </w:trPr>
        <w:tc>
          <w:tcPr>
            <w:tcW w:w="734" w:type="pct"/>
            <w:shd w:val="clear" w:color="auto" w:fill="auto"/>
            <w:vAlign w:val="center"/>
          </w:tcPr>
          <w:p w14:paraId="1189EC69" w14:textId="77777777" w:rsidR="006137E8" w:rsidRPr="00A95641" w:rsidRDefault="006137E8" w:rsidP="006137E8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95641">
              <w:rPr>
                <w:rFonts w:cs="Calibri"/>
                <w:b/>
                <w:sz w:val="20"/>
                <w:szCs w:val="20"/>
              </w:rPr>
              <w:t>Efekty kompetencji</w:t>
            </w:r>
          </w:p>
          <w:p w14:paraId="733F2972" w14:textId="77777777" w:rsidR="006137E8" w:rsidRPr="00A95641" w:rsidRDefault="006137E8" w:rsidP="006137E8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95641">
              <w:rPr>
                <w:rFonts w:cs="Calibri"/>
                <w:b/>
                <w:sz w:val="20"/>
                <w:szCs w:val="20"/>
              </w:rPr>
              <w:t xml:space="preserve">student jest gotów do: </w:t>
            </w:r>
          </w:p>
        </w:tc>
        <w:tc>
          <w:tcPr>
            <w:tcW w:w="3888" w:type="pct"/>
            <w:shd w:val="clear" w:color="auto" w:fill="auto"/>
            <w:vAlign w:val="center"/>
          </w:tcPr>
          <w:p w14:paraId="5925E82F" w14:textId="77777777" w:rsidR="006137E8" w:rsidRPr="00A95641" w:rsidRDefault="006137E8" w:rsidP="006137E8">
            <w:pPr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  <w:r w:rsidRPr="00A95641">
              <w:rPr>
                <w:rFonts w:cs="Calibri"/>
                <w:sz w:val="20"/>
                <w:szCs w:val="20"/>
              </w:rPr>
              <w:t>Kultywowania i upowszechniania wzorów właściwego postępowania w środowisku pracy i</w:t>
            </w:r>
            <w:r w:rsidR="00A95641">
              <w:rPr>
                <w:rFonts w:cs="Calibri"/>
                <w:sz w:val="20"/>
                <w:szCs w:val="20"/>
              </w:rPr>
              <w:t> </w:t>
            </w:r>
            <w:r w:rsidRPr="00A95641">
              <w:rPr>
                <w:rFonts w:cs="Calibri"/>
                <w:sz w:val="20"/>
                <w:szCs w:val="20"/>
              </w:rPr>
              <w:t>poza nim.</w:t>
            </w:r>
          </w:p>
          <w:p w14:paraId="1E4930F6" w14:textId="77777777" w:rsidR="006137E8" w:rsidRPr="00A95641" w:rsidRDefault="006137E8" w:rsidP="00185E0F">
            <w:pPr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  <w:r w:rsidRPr="00A95641">
              <w:rPr>
                <w:rFonts w:cs="Calibri"/>
                <w:sz w:val="20"/>
                <w:szCs w:val="20"/>
              </w:rPr>
              <w:t>Samodzielnego podejmowania decyzji, krytycznej oceny działań własnych, działań zespołów, którymi kieruje i organizacji,</w:t>
            </w:r>
            <w:r w:rsidR="00185E0F" w:rsidRPr="00A95641">
              <w:rPr>
                <w:rFonts w:cs="Calibri"/>
                <w:sz w:val="20"/>
                <w:szCs w:val="20"/>
              </w:rPr>
              <w:t xml:space="preserve"> </w:t>
            </w:r>
            <w:r w:rsidRPr="00A95641">
              <w:rPr>
                <w:rFonts w:cs="Calibri"/>
                <w:sz w:val="20"/>
                <w:szCs w:val="20"/>
              </w:rPr>
              <w:t>w których uczestniczy, przyjmowania odpowiedzialności za skutki tych działań.</w:t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78E817B1" w14:textId="77777777" w:rsidR="006137E8" w:rsidRPr="00A95641" w:rsidRDefault="006137E8" w:rsidP="006137E8">
            <w:pPr>
              <w:ind w:left="-108" w:right="-123"/>
              <w:jc w:val="center"/>
              <w:rPr>
                <w:rFonts w:cs="Calibri"/>
                <w:b/>
                <w:sz w:val="20"/>
                <w:szCs w:val="20"/>
              </w:rPr>
            </w:pPr>
            <w:r w:rsidRPr="00A95641">
              <w:rPr>
                <w:rFonts w:cs="Calibri"/>
                <w:b/>
                <w:sz w:val="20"/>
                <w:szCs w:val="20"/>
              </w:rPr>
              <w:t>P6U_K</w:t>
            </w:r>
          </w:p>
        </w:tc>
      </w:tr>
    </w:tbl>
    <w:p w14:paraId="47A8D732" w14:textId="77777777" w:rsidR="008A333C" w:rsidRPr="006137E8" w:rsidRDefault="008A333C" w:rsidP="008A333C">
      <w:pPr>
        <w:tabs>
          <w:tab w:val="left" w:pos="8640"/>
        </w:tabs>
        <w:rPr>
          <w:rFonts w:cs="Calibri"/>
          <w:sz w:val="16"/>
        </w:rPr>
      </w:pPr>
    </w:p>
    <w:p w14:paraId="33546D9C" w14:textId="77777777" w:rsidR="008A333C" w:rsidRPr="006137E8" w:rsidRDefault="008A333C" w:rsidP="00806D31">
      <w:pPr>
        <w:tabs>
          <w:tab w:val="left" w:pos="8640"/>
        </w:tabs>
        <w:jc w:val="both"/>
        <w:rPr>
          <w:rFonts w:cs="Calibri"/>
          <w:sz w:val="22"/>
        </w:rPr>
      </w:pPr>
      <w:r w:rsidRPr="006137E8">
        <w:rPr>
          <w:rFonts w:cs="Calibri"/>
          <w:sz w:val="22"/>
        </w:rPr>
        <w:t>Stosowane opisy przedstawione poniżej – zgodnie z Rozporządzeniem Ministra</w:t>
      </w:r>
      <w:r w:rsidR="00806D31">
        <w:rPr>
          <w:rFonts w:cs="Calibri"/>
          <w:sz w:val="22"/>
        </w:rPr>
        <w:t xml:space="preserve"> Nauki i Szkolnictwa Wyższego z </w:t>
      </w:r>
      <w:r w:rsidRPr="006137E8">
        <w:rPr>
          <w:rFonts w:cs="Calibri"/>
          <w:sz w:val="22"/>
        </w:rPr>
        <w:t xml:space="preserve">dnia </w:t>
      </w:r>
      <w:r w:rsidR="006137E8" w:rsidRPr="006137E8">
        <w:rPr>
          <w:rFonts w:cs="Calibri"/>
          <w:sz w:val="22"/>
        </w:rPr>
        <w:t xml:space="preserve">14 listopada 2018 r </w:t>
      </w:r>
      <w:r w:rsidRPr="006137E8">
        <w:rPr>
          <w:rFonts w:cs="Calibri"/>
          <w:sz w:val="22"/>
        </w:rPr>
        <w:t>w sprawie charakterystyk drugiego stopnia efektów uczenia się dla kwalifikacji na poziomach 6-8 Polskiej Ramy Kwalifikacji (Dz.U</w:t>
      </w:r>
      <w:r w:rsidR="00BE6DAE" w:rsidRPr="00BE6DAE">
        <w:t xml:space="preserve"> </w:t>
      </w:r>
      <w:r w:rsidR="00BE6DAE" w:rsidRPr="00BE6DAE">
        <w:rPr>
          <w:rFonts w:cs="Calibri"/>
          <w:sz w:val="22"/>
        </w:rPr>
        <w:t>z 2018, poz. 2218</w:t>
      </w:r>
      <w:r w:rsidR="00BE6DAE">
        <w:rPr>
          <w:rFonts w:cs="Calibri"/>
          <w:sz w:val="22"/>
        </w:rPr>
        <w:t>).</w:t>
      </w:r>
    </w:p>
    <w:p w14:paraId="48FDC859" w14:textId="77777777" w:rsidR="008A333C" w:rsidRPr="006137E8" w:rsidRDefault="008A333C" w:rsidP="008A333C">
      <w:pPr>
        <w:tabs>
          <w:tab w:val="left" w:pos="8640"/>
        </w:tabs>
        <w:rPr>
          <w:rFonts w:cs="Calibri"/>
          <w:sz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8"/>
        <w:gridCol w:w="8500"/>
      </w:tblGrid>
      <w:tr w:rsidR="00BE6DAE" w:rsidRPr="00A95641" w14:paraId="1DEF06F3" w14:textId="77777777" w:rsidTr="00806D31">
        <w:trPr>
          <w:trHeight w:val="283"/>
        </w:trPr>
        <w:tc>
          <w:tcPr>
            <w:tcW w:w="586" w:type="pct"/>
            <w:vAlign w:val="center"/>
          </w:tcPr>
          <w:p w14:paraId="4AFBCD88" w14:textId="77777777" w:rsidR="00BE6DAE" w:rsidRPr="00A95641" w:rsidRDefault="00BE6DAE" w:rsidP="00BE6DAE">
            <w:pPr>
              <w:tabs>
                <w:tab w:val="left" w:pos="8640"/>
              </w:tabs>
              <w:jc w:val="center"/>
              <w:rPr>
                <w:rFonts w:cs="Calibri"/>
                <w:b/>
                <w:sz w:val="20"/>
                <w:szCs w:val="22"/>
              </w:rPr>
            </w:pPr>
            <w:r w:rsidRPr="00A95641">
              <w:rPr>
                <w:rFonts w:cs="Calibri"/>
                <w:b/>
                <w:sz w:val="20"/>
                <w:szCs w:val="22"/>
              </w:rPr>
              <w:t>P6S_WG</w:t>
            </w:r>
          </w:p>
        </w:tc>
        <w:tc>
          <w:tcPr>
            <w:tcW w:w="4414" w:type="pct"/>
          </w:tcPr>
          <w:p w14:paraId="3908B405" w14:textId="77777777" w:rsidR="00BE6DAE" w:rsidRPr="00A95641" w:rsidRDefault="00BE6DAE" w:rsidP="00BE6DAE">
            <w:pPr>
              <w:tabs>
                <w:tab w:val="left" w:pos="8640"/>
              </w:tabs>
              <w:jc w:val="both"/>
              <w:rPr>
                <w:rFonts w:cs="Calibri"/>
                <w:b/>
                <w:sz w:val="20"/>
                <w:szCs w:val="22"/>
              </w:rPr>
            </w:pPr>
            <w:r w:rsidRPr="00A95641">
              <w:rPr>
                <w:rFonts w:cs="Calibri"/>
                <w:sz w:val="20"/>
                <w:szCs w:val="22"/>
              </w:rPr>
              <w:t>charakterystyka drugiego stopnia efektów uczenia się dla kwalifikacji na poziomie 6 PRK w zakresie wiedzy: zakres i głębia – kompletność perspektywy poznawczej i zależności</w:t>
            </w:r>
          </w:p>
        </w:tc>
      </w:tr>
      <w:tr w:rsidR="00BE6DAE" w:rsidRPr="00A95641" w14:paraId="2C72491A" w14:textId="77777777" w:rsidTr="00806D31">
        <w:trPr>
          <w:trHeight w:val="283"/>
        </w:trPr>
        <w:tc>
          <w:tcPr>
            <w:tcW w:w="586" w:type="pct"/>
            <w:vAlign w:val="center"/>
          </w:tcPr>
          <w:p w14:paraId="75EA57AA" w14:textId="77777777" w:rsidR="00BE6DAE" w:rsidRPr="00A95641" w:rsidRDefault="00BE6DAE" w:rsidP="00BE6DAE">
            <w:pPr>
              <w:tabs>
                <w:tab w:val="left" w:pos="8640"/>
              </w:tabs>
              <w:jc w:val="center"/>
              <w:rPr>
                <w:rFonts w:cs="Calibri"/>
                <w:b/>
                <w:sz w:val="20"/>
                <w:szCs w:val="22"/>
              </w:rPr>
            </w:pPr>
            <w:r w:rsidRPr="00A95641">
              <w:rPr>
                <w:rFonts w:cs="Calibri"/>
                <w:b/>
                <w:sz w:val="20"/>
                <w:szCs w:val="22"/>
              </w:rPr>
              <w:t>P6S_WK</w:t>
            </w:r>
          </w:p>
        </w:tc>
        <w:tc>
          <w:tcPr>
            <w:tcW w:w="4414" w:type="pct"/>
          </w:tcPr>
          <w:p w14:paraId="3A320839" w14:textId="77777777" w:rsidR="00BE6DAE" w:rsidRPr="00A95641" w:rsidRDefault="00BE6DAE" w:rsidP="00BE6DAE">
            <w:pPr>
              <w:tabs>
                <w:tab w:val="left" w:pos="8640"/>
              </w:tabs>
              <w:jc w:val="both"/>
              <w:rPr>
                <w:rFonts w:cs="Calibri"/>
                <w:b/>
                <w:sz w:val="20"/>
                <w:szCs w:val="22"/>
              </w:rPr>
            </w:pPr>
            <w:r w:rsidRPr="00A95641">
              <w:rPr>
                <w:rFonts w:cs="Calibri"/>
                <w:sz w:val="20"/>
                <w:szCs w:val="22"/>
              </w:rPr>
              <w:t>charakterystyka drugiego stopnia efektów uczenia się dla kwalifikacji na poziomie 6 PRK w zakresie wiedzy: kontekst – uwarunkowania, skutki</w:t>
            </w:r>
          </w:p>
        </w:tc>
      </w:tr>
      <w:tr w:rsidR="00BE6DAE" w:rsidRPr="00A95641" w14:paraId="0FE3B103" w14:textId="77777777" w:rsidTr="00806D31">
        <w:trPr>
          <w:trHeight w:val="283"/>
        </w:trPr>
        <w:tc>
          <w:tcPr>
            <w:tcW w:w="586" w:type="pct"/>
            <w:vAlign w:val="center"/>
          </w:tcPr>
          <w:p w14:paraId="376B2E7B" w14:textId="77777777" w:rsidR="00BE6DAE" w:rsidRPr="00A95641" w:rsidRDefault="00BE6DAE" w:rsidP="00BE6DAE">
            <w:pPr>
              <w:tabs>
                <w:tab w:val="left" w:pos="8640"/>
              </w:tabs>
              <w:jc w:val="center"/>
              <w:rPr>
                <w:rFonts w:cs="Calibri"/>
                <w:b/>
                <w:sz w:val="20"/>
                <w:szCs w:val="22"/>
              </w:rPr>
            </w:pPr>
            <w:r w:rsidRPr="00A95641">
              <w:rPr>
                <w:rFonts w:cs="Calibri"/>
                <w:b/>
                <w:sz w:val="20"/>
                <w:szCs w:val="22"/>
              </w:rPr>
              <w:t>P6S_UW</w:t>
            </w:r>
          </w:p>
        </w:tc>
        <w:tc>
          <w:tcPr>
            <w:tcW w:w="4414" w:type="pct"/>
          </w:tcPr>
          <w:p w14:paraId="25E2FBD4" w14:textId="77777777" w:rsidR="00BE6DAE" w:rsidRPr="00A95641" w:rsidRDefault="00BE6DAE" w:rsidP="00BE6DAE">
            <w:pPr>
              <w:tabs>
                <w:tab w:val="left" w:pos="8640"/>
              </w:tabs>
              <w:jc w:val="both"/>
              <w:rPr>
                <w:rFonts w:cs="Calibri"/>
                <w:sz w:val="20"/>
                <w:szCs w:val="22"/>
              </w:rPr>
            </w:pPr>
            <w:r w:rsidRPr="00A95641">
              <w:rPr>
                <w:rFonts w:cs="Calibri"/>
                <w:sz w:val="20"/>
                <w:szCs w:val="22"/>
              </w:rPr>
              <w:t>charakterystyka drugiego stopnia efektów uczenia się dla kwalifikacji na poziomie 6 PRK w zakresie umiejętności: wykorzystanie wiedzy– rozwiązywane problemy i wykonywane zadania</w:t>
            </w:r>
          </w:p>
        </w:tc>
      </w:tr>
      <w:tr w:rsidR="00BE6DAE" w:rsidRPr="00A95641" w14:paraId="182FBAD1" w14:textId="77777777" w:rsidTr="00806D31">
        <w:trPr>
          <w:trHeight w:val="283"/>
        </w:trPr>
        <w:tc>
          <w:tcPr>
            <w:tcW w:w="586" w:type="pct"/>
            <w:vAlign w:val="center"/>
          </w:tcPr>
          <w:p w14:paraId="2D0A6E06" w14:textId="77777777" w:rsidR="00BE6DAE" w:rsidRPr="00A95641" w:rsidRDefault="00BE6DAE" w:rsidP="00BE6DAE">
            <w:pPr>
              <w:tabs>
                <w:tab w:val="left" w:pos="8640"/>
              </w:tabs>
              <w:jc w:val="center"/>
              <w:rPr>
                <w:rFonts w:cs="Calibri"/>
                <w:b/>
                <w:sz w:val="20"/>
                <w:szCs w:val="22"/>
              </w:rPr>
            </w:pPr>
            <w:r w:rsidRPr="00A95641">
              <w:rPr>
                <w:rFonts w:cs="Calibri"/>
                <w:b/>
                <w:sz w:val="20"/>
                <w:szCs w:val="22"/>
              </w:rPr>
              <w:t>P6S_UK</w:t>
            </w:r>
          </w:p>
        </w:tc>
        <w:tc>
          <w:tcPr>
            <w:tcW w:w="4414" w:type="pct"/>
          </w:tcPr>
          <w:p w14:paraId="042B9CEC" w14:textId="77777777" w:rsidR="00BE6DAE" w:rsidRPr="00A95641" w:rsidRDefault="00BE6DAE" w:rsidP="00BE6DAE">
            <w:pPr>
              <w:tabs>
                <w:tab w:val="left" w:pos="8640"/>
              </w:tabs>
              <w:jc w:val="both"/>
              <w:rPr>
                <w:rFonts w:cs="Calibri"/>
                <w:sz w:val="20"/>
                <w:szCs w:val="22"/>
              </w:rPr>
            </w:pPr>
            <w:r w:rsidRPr="00A95641">
              <w:rPr>
                <w:rFonts w:cs="Calibri"/>
                <w:sz w:val="20"/>
                <w:szCs w:val="22"/>
              </w:rPr>
              <w:t>charakterystyka drugiego stopnia efektów uczenia się dla kwalifikacji na poziomie 6 PRK w zakresie umiejętności: komunikowanie się – odbieranie i tworzenie wypowiedzi, upowszechnianie wiedzy w środowisku naukowym i posługiwanie się j. obcym</w:t>
            </w:r>
          </w:p>
        </w:tc>
      </w:tr>
      <w:tr w:rsidR="00BE6DAE" w:rsidRPr="00A95641" w14:paraId="2CE6173E" w14:textId="77777777" w:rsidTr="00806D31">
        <w:trPr>
          <w:trHeight w:val="283"/>
        </w:trPr>
        <w:tc>
          <w:tcPr>
            <w:tcW w:w="586" w:type="pct"/>
            <w:vAlign w:val="center"/>
          </w:tcPr>
          <w:p w14:paraId="7A1E966D" w14:textId="77777777" w:rsidR="00BE6DAE" w:rsidRPr="00A95641" w:rsidRDefault="00BE6DAE" w:rsidP="00BE6DAE">
            <w:pPr>
              <w:tabs>
                <w:tab w:val="left" w:pos="8640"/>
              </w:tabs>
              <w:jc w:val="center"/>
              <w:rPr>
                <w:rFonts w:cs="Calibri"/>
                <w:b/>
                <w:sz w:val="20"/>
                <w:szCs w:val="22"/>
              </w:rPr>
            </w:pPr>
            <w:r w:rsidRPr="00A95641">
              <w:rPr>
                <w:rFonts w:cs="Calibri"/>
                <w:b/>
                <w:sz w:val="20"/>
                <w:szCs w:val="22"/>
              </w:rPr>
              <w:t>P6S_UO</w:t>
            </w:r>
          </w:p>
        </w:tc>
        <w:tc>
          <w:tcPr>
            <w:tcW w:w="4414" w:type="pct"/>
          </w:tcPr>
          <w:p w14:paraId="027DBDC6" w14:textId="77777777" w:rsidR="00BE6DAE" w:rsidRPr="00A95641" w:rsidRDefault="00BE6DAE" w:rsidP="00BE6DAE">
            <w:pPr>
              <w:tabs>
                <w:tab w:val="left" w:pos="8640"/>
              </w:tabs>
              <w:jc w:val="both"/>
              <w:rPr>
                <w:rFonts w:cs="Calibri"/>
                <w:sz w:val="20"/>
                <w:szCs w:val="22"/>
              </w:rPr>
            </w:pPr>
            <w:r w:rsidRPr="00A95641">
              <w:rPr>
                <w:rFonts w:cs="Calibri"/>
                <w:sz w:val="20"/>
                <w:szCs w:val="22"/>
              </w:rPr>
              <w:t>charakterystyka drugiego stopnia efektów uczenia się dla kwalifikacji na poziomie 6 PRK w zakresie umiejętności: organizacja pracy – planowanie i praca zespołowa</w:t>
            </w:r>
          </w:p>
        </w:tc>
      </w:tr>
      <w:tr w:rsidR="00BE6DAE" w:rsidRPr="00A95641" w14:paraId="4B6D2613" w14:textId="77777777" w:rsidTr="00806D31">
        <w:trPr>
          <w:trHeight w:val="283"/>
        </w:trPr>
        <w:tc>
          <w:tcPr>
            <w:tcW w:w="586" w:type="pct"/>
            <w:vAlign w:val="center"/>
          </w:tcPr>
          <w:p w14:paraId="121675DA" w14:textId="77777777" w:rsidR="00BE6DAE" w:rsidRPr="00A95641" w:rsidRDefault="00BE6DAE" w:rsidP="00BE6DAE">
            <w:pPr>
              <w:tabs>
                <w:tab w:val="left" w:pos="8640"/>
              </w:tabs>
              <w:jc w:val="center"/>
              <w:rPr>
                <w:rFonts w:cs="Calibri"/>
                <w:b/>
                <w:sz w:val="20"/>
                <w:szCs w:val="22"/>
              </w:rPr>
            </w:pPr>
            <w:r w:rsidRPr="00A95641">
              <w:rPr>
                <w:rFonts w:cs="Calibri"/>
                <w:b/>
                <w:sz w:val="20"/>
                <w:szCs w:val="22"/>
              </w:rPr>
              <w:t>P6S_UU</w:t>
            </w:r>
          </w:p>
        </w:tc>
        <w:tc>
          <w:tcPr>
            <w:tcW w:w="4414" w:type="pct"/>
          </w:tcPr>
          <w:p w14:paraId="02B3EBE3" w14:textId="77777777" w:rsidR="00BE6DAE" w:rsidRPr="00A95641" w:rsidRDefault="00BE6DAE" w:rsidP="00BE6DAE">
            <w:pPr>
              <w:tabs>
                <w:tab w:val="left" w:pos="8640"/>
              </w:tabs>
              <w:jc w:val="both"/>
              <w:rPr>
                <w:rFonts w:cs="Calibri"/>
                <w:sz w:val="20"/>
                <w:szCs w:val="22"/>
              </w:rPr>
            </w:pPr>
            <w:r w:rsidRPr="00A95641">
              <w:rPr>
                <w:rFonts w:cs="Calibri"/>
                <w:sz w:val="20"/>
                <w:szCs w:val="22"/>
              </w:rPr>
              <w:t>charakterystyka drugiego stopnia efektów uczenia się dla kwalifikacji na poziomie 6 PRK w zakresie umiejętności: uczenie się – planowanie własnego rozwoju i rozwoju innych osób</w:t>
            </w:r>
          </w:p>
        </w:tc>
      </w:tr>
      <w:tr w:rsidR="00BE6DAE" w:rsidRPr="00A95641" w14:paraId="5B87B790" w14:textId="77777777" w:rsidTr="00806D31">
        <w:trPr>
          <w:trHeight w:val="283"/>
        </w:trPr>
        <w:tc>
          <w:tcPr>
            <w:tcW w:w="586" w:type="pct"/>
            <w:vAlign w:val="center"/>
          </w:tcPr>
          <w:p w14:paraId="355A931A" w14:textId="77777777" w:rsidR="00BE6DAE" w:rsidRPr="00A95641" w:rsidRDefault="00BE6DAE" w:rsidP="00BE6DAE">
            <w:pPr>
              <w:tabs>
                <w:tab w:val="left" w:pos="8640"/>
              </w:tabs>
              <w:jc w:val="center"/>
              <w:rPr>
                <w:rFonts w:cs="Calibri"/>
                <w:b/>
                <w:sz w:val="20"/>
                <w:szCs w:val="22"/>
              </w:rPr>
            </w:pPr>
            <w:r w:rsidRPr="00A95641">
              <w:rPr>
                <w:rFonts w:cs="Calibri"/>
                <w:b/>
                <w:sz w:val="20"/>
                <w:szCs w:val="22"/>
              </w:rPr>
              <w:t>P6S_KK</w:t>
            </w:r>
          </w:p>
        </w:tc>
        <w:tc>
          <w:tcPr>
            <w:tcW w:w="4414" w:type="pct"/>
          </w:tcPr>
          <w:p w14:paraId="6ECA2203" w14:textId="77777777" w:rsidR="00BE6DAE" w:rsidRPr="00A95641" w:rsidRDefault="00BE6DAE" w:rsidP="00BE6DAE">
            <w:pPr>
              <w:tabs>
                <w:tab w:val="left" w:pos="8640"/>
              </w:tabs>
              <w:jc w:val="both"/>
              <w:rPr>
                <w:rFonts w:cs="Calibri"/>
                <w:sz w:val="20"/>
                <w:szCs w:val="22"/>
              </w:rPr>
            </w:pPr>
            <w:r w:rsidRPr="00A95641">
              <w:rPr>
                <w:rFonts w:cs="Calibri"/>
                <w:sz w:val="20"/>
                <w:szCs w:val="22"/>
              </w:rPr>
              <w:t>charakterystyka drugiego stopnia efektów uczenia się dla kwalifikacji na poziomie 6 PRK w zakresie kompetencji społecznych: ocena – krytyczne podejście</w:t>
            </w:r>
          </w:p>
        </w:tc>
      </w:tr>
      <w:tr w:rsidR="00BE6DAE" w:rsidRPr="00A95641" w14:paraId="22DB6528" w14:textId="77777777" w:rsidTr="00806D31">
        <w:trPr>
          <w:trHeight w:val="283"/>
        </w:trPr>
        <w:tc>
          <w:tcPr>
            <w:tcW w:w="586" w:type="pct"/>
            <w:vAlign w:val="center"/>
          </w:tcPr>
          <w:p w14:paraId="0099ED80" w14:textId="77777777" w:rsidR="00BE6DAE" w:rsidRPr="00A95641" w:rsidRDefault="00BE6DAE" w:rsidP="00BE6DAE">
            <w:pPr>
              <w:tabs>
                <w:tab w:val="left" w:pos="8640"/>
              </w:tabs>
              <w:jc w:val="center"/>
              <w:rPr>
                <w:rFonts w:cs="Calibri"/>
                <w:b/>
                <w:sz w:val="20"/>
                <w:szCs w:val="22"/>
              </w:rPr>
            </w:pPr>
            <w:r w:rsidRPr="00A95641">
              <w:rPr>
                <w:rFonts w:cs="Calibri"/>
                <w:b/>
                <w:sz w:val="20"/>
                <w:szCs w:val="22"/>
              </w:rPr>
              <w:t>P6S_KO</w:t>
            </w:r>
          </w:p>
        </w:tc>
        <w:tc>
          <w:tcPr>
            <w:tcW w:w="4414" w:type="pct"/>
          </w:tcPr>
          <w:p w14:paraId="2C390757" w14:textId="77777777" w:rsidR="00BE6DAE" w:rsidRPr="00A95641" w:rsidRDefault="00BE6DAE" w:rsidP="00BE6DAE">
            <w:pPr>
              <w:tabs>
                <w:tab w:val="left" w:pos="8640"/>
              </w:tabs>
              <w:jc w:val="both"/>
              <w:rPr>
                <w:rFonts w:cs="Calibri"/>
                <w:sz w:val="20"/>
                <w:szCs w:val="22"/>
              </w:rPr>
            </w:pPr>
            <w:r w:rsidRPr="00A95641">
              <w:rPr>
                <w:rFonts w:cs="Calibri"/>
                <w:sz w:val="20"/>
                <w:szCs w:val="22"/>
              </w:rPr>
              <w:t>charakterystyka drugiego stopnia efektów uczenia się dla kwalifikacji na poziomie 6 PRK w zakresie kompetencji społecznych: odpowiedzialność – wypełnianie zobowiązań społecznych i działanie na rzecz interesu publicznego</w:t>
            </w:r>
          </w:p>
        </w:tc>
      </w:tr>
      <w:tr w:rsidR="00BE6DAE" w:rsidRPr="00A95641" w14:paraId="58F718F0" w14:textId="77777777" w:rsidTr="00806D31">
        <w:trPr>
          <w:trHeight w:val="283"/>
        </w:trPr>
        <w:tc>
          <w:tcPr>
            <w:tcW w:w="586" w:type="pct"/>
            <w:vAlign w:val="center"/>
          </w:tcPr>
          <w:p w14:paraId="55C4789F" w14:textId="77777777" w:rsidR="00BE6DAE" w:rsidRPr="00A95641" w:rsidRDefault="00BE6DAE" w:rsidP="00BE6DAE">
            <w:pPr>
              <w:tabs>
                <w:tab w:val="left" w:pos="8640"/>
              </w:tabs>
              <w:jc w:val="center"/>
              <w:rPr>
                <w:rFonts w:cs="Calibri"/>
                <w:b/>
                <w:sz w:val="20"/>
                <w:szCs w:val="22"/>
              </w:rPr>
            </w:pPr>
            <w:r w:rsidRPr="00A95641">
              <w:rPr>
                <w:rFonts w:cs="Calibri"/>
                <w:b/>
                <w:sz w:val="20"/>
                <w:szCs w:val="22"/>
              </w:rPr>
              <w:t>P6S_KR</w:t>
            </w:r>
          </w:p>
        </w:tc>
        <w:tc>
          <w:tcPr>
            <w:tcW w:w="4414" w:type="pct"/>
          </w:tcPr>
          <w:p w14:paraId="6D546016" w14:textId="77777777" w:rsidR="00BE6DAE" w:rsidRPr="00A95641" w:rsidRDefault="00BE6DAE" w:rsidP="00BE6DAE">
            <w:pPr>
              <w:tabs>
                <w:tab w:val="left" w:pos="8640"/>
              </w:tabs>
              <w:jc w:val="both"/>
              <w:rPr>
                <w:rFonts w:cs="Calibri"/>
                <w:sz w:val="20"/>
                <w:szCs w:val="22"/>
              </w:rPr>
            </w:pPr>
            <w:r w:rsidRPr="00A95641">
              <w:rPr>
                <w:rFonts w:cs="Calibri"/>
                <w:sz w:val="20"/>
                <w:szCs w:val="22"/>
              </w:rPr>
              <w:t>charakterystyka drugiego stopnia efektów uczenia się dla kwalifikacji na poziomie 6 PRK w zakresie kompetencji społecznych: rola zawodowa- niezależność i rozwój etosu</w:t>
            </w:r>
          </w:p>
        </w:tc>
      </w:tr>
    </w:tbl>
    <w:p w14:paraId="1A848D3A" w14:textId="77777777" w:rsidR="00B23596" w:rsidRDefault="00B23596" w:rsidP="008A333C">
      <w:pPr>
        <w:autoSpaceDE w:val="0"/>
        <w:autoSpaceDN w:val="0"/>
        <w:adjustRightInd w:val="0"/>
        <w:jc w:val="both"/>
        <w:rPr>
          <w:rFonts w:cs="Calibri"/>
        </w:rPr>
      </w:pPr>
    </w:p>
    <w:p w14:paraId="6A2A9BF8" w14:textId="77777777" w:rsidR="008A333C" w:rsidRPr="00A95641" w:rsidRDefault="008A333C" w:rsidP="008A333C">
      <w:pPr>
        <w:autoSpaceDE w:val="0"/>
        <w:autoSpaceDN w:val="0"/>
        <w:adjustRightInd w:val="0"/>
        <w:ind w:left="-142"/>
        <w:jc w:val="both"/>
        <w:rPr>
          <w:rFonts w:cs="Calibri"/>
          <w:b/>
          <w:sz w:val="20"/>
          <w:lang w:eastAsia="pl-PL"/>
        </w:rPr>
      </w:pPr>
      <w:r w:rsidRPr="00A95641">
        <w:rPr>
          <w:rFonts w:cs="Calibri"/>
          <w:b/>
          <w:bCs/>
          <w:sz w:val="20"/>
          <w:lang w:eastAsia="pl-PL"/>
        </w:rPr>
        <w:t>SPOSOBY WERYFIKACJI I OCENY EFEKTÓW UCZENIA SIĘ OSIĄGNIĘTYCH PRZEZ STUDENTA W TR</w:t>
      </w:r>
      <w:r w:rsidR="00B23596" w:rsidRPr="00A95641">
        <w:rPr>
          <w:rFonts w:cs="Calibri"/>
          <w:b/>
          <w:bCs/>
          <w:sz w:val="20"/>
          <w:lang w:eastAsia="pl-PL"/>
        </w:rPr>
        <w:t>AKCIE CAŁEGO CYKLU KSZTAŁCENIA</w:t>
      </w:r>
    </w:p>
    <w:p w14:paraId="7FAE783E" w14:textId="77777777" w:rsidR="00BE6DAE" w:rsidRPr="00A95641" w:rsidRDefault="00BE6DAE" w:rsidP="00A95641">
      <w:pPr>
        <w:suppressAutoHyphens w:val="0"/>
        <w:ind w:firstLine="360"/>
        <w:jc w:val="both"/>
        <w:rPr>
          <w:rFonts w:eastAsia="Calibri" w:cs="Calibri"/>
          <w:sz w:val="20"/>
          <w:lang w:eastAsia="pl-PL"/>
        </w:rPr>
      </w:pPr>
      <w:r w:rsidRPr="00A95641">
        <w:rPr>
          <w:rFonts w:eastAsia="Calibri" w:cs="Calibri"/>
          <w:sz w:val="20"/>
          <w:lang w:eastAsia="pl-PL"/>
        </w:rPr>
        <w:t>Prowadzący określa szczegółowe efekty uczenia się i formę ich weryfikacji, a następnie umieszcza je w 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6347EC17" w14:textId="77777777" w:rsidR="00BE6DAE" w:rsidRPr="00A95641" w:rsidRDefault="00BE6DAE" w:rsidP="00A95641">
      <w:pPr>
        <w:numPr>
          <w:ilvl w:val="0"/>
          <w:numId w:val="1"/>
        </w:numPr>
        <w:suppressAutoHyphens w:val="0"/>
        <w:contextualSpacing/>
        <w:jc w:val="both"/>
        <w:rPr>
          <w:rFonts w:eastAsia="Calibri" w:cs="Calibri"/>
          <w:sz w:val="20"/>
          <w:lang w:eastAsia="en-US"/>
        </w:rPr>
      </w:pPr>
      <w:r w:rsidRPr="00A95641">
        <w:rPr>
          <w:rFonts w:eastAsia="Calibri" w:cs="Calibri"/>
          <w:sz w:val="20"/>
          <w:lang w:eastAsia="en-US"/>
        </w:rPr>
        <w:t>ocenę bieżącego przygotowania studenta do zajęć, aktywność na zajęciach;</w:t>
      </w:r>
    </w:p>
    <w:p w14:paraId="59391B13" w14:textId="77777777" w:rsidR="00BE6DAE" w:rsidRPr="00A95641" w:rsidRDefault="00BE6DAE" w:rsidP="00A95641">
      <w:pPr>
        <w:numPr>
          <w:ilvl w:val="0"/>
          <w:numId w:val="1"/>
        </w:numPr>
        <w:suppressAutoHyphens w:val="0"/>
        <w:contextualSpacing/>
        <w:jc w:val="both"/>
        <w:rPr>
          <w:rFonts w:eastAsia="Calibri" w:cs="Calibri"/>
          <w:sz w:val="20"/>
          <w:lang w:eastAsia="en-US"/>
        </w:rPr>
      </w:pPr>
      <w:r w:rsidRPr="00A95641">
        <w:rPr>
          <w:rFonts w:eastAsia="Calibri" w:cs="Calibri"/>
          <w:sz w:val="20"/>
          <w:lang w:eastAsia="en-US"/>
        </w:rPr>
        <w:t>prace zaliczeniowe (kolokwia, sprawdziany, referaty, prezentacje, projekty);</w:t>
      </w:r>
    </w:p>
    <w:p w14:paraId="7ED0973E" w14:textId="77777777" w:rsidR="00BE6DAE" w:rsidRPr="00A95641" w:rsidRDefault="00BE6DAE" w:rsidP="00A95641">
      <w:pPr>
        <w:numPr>
          <w:ilvl w:val="0"/>
          <w:numId w:val="1"/>
        </w:numPr>
        <w:suppressAutoHyphens w:val="0"/>
        <w:contextualSpacing/>
        <w:jc w:val="both"/>
        <w:rPr>
          <w:rFonts w:eastAsia="Calibri" w:cs="Calibri"/>
          <w:sz w:val="20"/>
          <w:lang w:eastAsia="en-US"/>
        </w:rPr>
      </w:pPr>
      <w:r w:rsidRPr="00A95641">
        <w:rPr>
          <w:rFonts w:eastAsia="Calibri" w:cs="Calibri"/>
          <w:sz w:val="20"/>
          <w:lang w:eastAsia="en-US"/>
        </w:rPr>
        <w:t>egzaminy (egzamin ustny, pisemny itp.);</w:t>
      </w:r>
    </w:p>
    <w:p w14:paraId="23472295" w14:textId="77777777" w:rsidR="00BE6DAE" w:rsidRPr="00A95641" w:rsidRDefault="00BE6DAE" w:rsidP="00A95641">
      <w:pPr>
        <w:numPr>
          <w:ilvl w:val="0"/>
          <w:numId w:val="1"/>
        </w:numPr>
        <w:suppressAutoHyphens w:val="0"/>
        <w:contextualSpacing/>
        <w:jc w:val="both"/>
        <w:rPr>
          <w:rFonts w:eastAsia="Calibri" w:cs="Calibri"/>
          <w:sz w:val="20"/>
          <w:lang w:eastAsia="en-US"/>
        </w:rPr>
      </w:pPr>
      <w:r w:rsidRPr="00A95641">
        <w:rPr>
          <w:rFonts w:eastAsia="Calibri" w:cs="Calibri"/>
          <w:sz w:val="20"/>
          <w:lang w:eastAsia="en-US"/>
        </w:rPr>
        <w:t>praktyki zawodowe (zgodnie z programem praktyk);</w:t>
      </w:r>
    </w:p>
    <w:p w14:paraId="7B0667BF" w14:textId="77777777" w:rsidR="00BE6DAE" w:rsidRPr="00A95641" w:rsidRDefault="00BE6DAE" w:rsidP="00A95641">
      <w:pPr>
        <w:numPr>
          <w:ilvl w:val="0"/>
          <w:numId w:val="1"/>
        </w:numPr>
        <w:suppressAutoHyphens w:val="0"/>
        <w:contextualSpacing/>
        <w:jc w:val="both"/>
        <w:rPr>
          <w:rFonts w:eastAsia="Calibri" w:cs="Calibri"/>
          <w:sz w:val="20"/>
          <w:lang w:eastAsia="en-US"/>
        </w:rPr>
      </w:pPr>
      <w:r w:rsidRPr="00A95641">
        <w:rPr>
          <w:rFonts w:eastAsia="Calibri" w:cs="Calibri"/>
          <w:sz w:val="20"/>
          <w:lang w:eastAsia="en-US"/>
        </w:rPr>
        <w:t>proces dyplomowania (zgodnie z regulaminem studiów).</w:t>
      </w:r>
    </w:p>
    <w:p w14:paraId="3FC6FE60" w14:textId="77777777" w:rsidR="00BE6DAE" w:rsidRPr="00A95641" w:rsidRDefault="00BE6DAE" w:rsidP="00A95641">
      <w:pPr>
        <w:suppressAutoHyphens w:val="0"/>
        <w:jc w:val="both"/>
        <w:rPr>
          <w:rFonts w:eastAsia="Calibri" w:cs="Calibri"/>
          <w:sz w:val="20"/>
          <w:lang w:eastAsia="en-US"/>
        </w:rPr>
      </w:pPr>
      <w:r w:rsidRPr="00A95641">
        <w:rPr>
          <w:rFonts w:eastAsia="Calibri" w:cs="Calibri"/>
          <w:sz w:val="20"/>
          <w:lang w:eastAsia="en-US"/>
        </w:rPr>
        <w:t>Egzaminy i zaliczenia są przeprowadzane w warunkach kontrolowanej samodzielności.</w:t>
      </w:r>
    </w:p>
    <w:p w14:paraId="5019899B" w14:textId="77777777" w:rsidR="00BE6DAE" w:rsidRPr="00A95641" w:rsidRDefault="00BE6DAE" w:rsidP="00A95641">
      <w:pPr>
        <w:suppressAutoHyphens w:val="0"/>
        <w:jc w:val="both"/>
        <w:rPr>
          <w:rFonts w:eastAsia="Calibri" w:cs="Calibri"/>
          <w:sz w:val="20"/>
          <w:lang w:eastAsia="en-US"/>
        </w:rPr>
      </w:pPr>
      <w:r w:rsidRPr="00A95641">
        <w:rPr>
          <w:rFonts w:eastAsia="Calibri" w:cs="Calibri"/>
          <w:sz w:val="20"/>
          <w:lang w:eastAsia="en-US"/>
        </w:rPr>
        <w:t>Formy i metody prowadzenia zajęć oraz kryteria oceny i jej składowe określa karta przedmiotu.</w:t>
      </w:r>
    </w:p>
    <w:p w14:paraId="7EC0EC40" w14:textId="77777777" w:rsidR="008A333C" w:rsidRPr="00A95641" w:rsidRDefault="008A333C" w:rsidP="008A333C">
      <w:pPr>
        <w:shd w:val="clear" w:color="auto" w:fill="FFFFFF"/>
        <w:rPr>
          <w:rStyle w:val="Nagwek2Znak"/>
          <w:rFonts w:cs="Calibri"/>
          <w:i w:val="0"/>
          <w:sz w:val="22"/>
        </w:rPr>
      </w:pPr>
    </w:p>
    <w:p w14:paraId="4A345780" w14:textId="77777777" w:rsidR="008A333C" w:rsidRPr="00A95641" w:rsidRDefault="008A333C" w:rsidP="008A333C">
      <w:pPr>
        <w:shd w:val="clear" w:color="auto" w:fill="FFFFFF"/>
        <w:jc w:val="right"/>
        <w:rPr>
          <w:rFonts w:cs="Calibri"/>
          <w:sz w:val="20"/>
          <w:szCs w:val="22"/>
        </w:rPr>
      </w:pPr>
      <w:r w:rsidRPr="00A95641">
        <w:rPr>
          <w:rFonts w:cs="Calibri"/>
          <w:sz w:val="20"/>
          <w:szCs w:val="22"/>
        </w:rPr>
        <w:t xml:space="preserve">Opracowanie: </w:t>
      </w:r>
      <w:r w:rsidR="00A95641" w:rsidRPr="00A95641">
        <w:rPr>
          <w:rFonts w:cs="Calibri"/>
          <w:sz w:val="20"/>
          <w:szCs w:val="22"/>
        </w:rPr>
        <w:t>dr inż. Katarzyna Radwańska</w:t>
      </w:r>
    </w:p>
    <w:p w14:paraId="550D93E7" w14:textId="77777777" w:rsidR="00960BCD" w:rsidRPr="006137E8" w:rsidRDefault="00960BCD"/>
    <w:sectPr w:rsidR="00960BCD" w:rsidRPr="006137E8" w:rsidSect="0013293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15001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610"/>
    <w:rsid w:val="00014850"/>
    <w:rsid w:val="00031CE9"/>
    <w:rsid w:val="0013293F"/>
    <w:rsid w:val="00185E0F"/>
    <w:rsid w:val="002E3E64"/>
    <w:rsid w:val="004878CE"/>
    <w:rsid w:val="00574ED4"/>
    <w:rsid w:val="006137E8"/>
    <w:rsid w:val="00806D31"/>
    <w:rsid w:val="00876848"/>
    <w:rsid w:val="008A333C"/>
    <w:rsid w:val="008F4789"/>
    <w:rsid w:val="00906556"/>
    <w:rsid w:val="00960BCD"/>
    <w:rsid w:val="009760BA"/>
    <w:rsid w:val="00A95641"/>
    <w:rsid w:val="00B23596"/>
    <w:rsid w:val="00BE6DAE"/>
    <w:rsid w:val="00CF4D64"/>
    <w:rsid w:val="00DA667A"/>
    <w:rsid w:val="00E34FFA"/>
    <w:rsid w:val="00EB24B3"/>
    <w:rsid w:val="00ED6610"/>
    <w:rsid w:val="00F8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9DA88"/>
  <w15:chartTrackingRefBased/>
  <w15:docId w15:val="{D9A57433-D5D0-4AAD-8BFF-C07E09603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333C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333C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A333C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customStyle="1" w:styleId="Default">
    <w:name w:val="Default"/>
    <w:rsid w:val="008A333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rsid w:val="00876848"/>
    <w:rPr>
      <w:rFonts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76848"/>
    <w:pPr>
      <w:widowControl w:val="0"/>
      <w:shd w:val="clear" w:color="auto" w:fill="FFFFFF"/>
      <w:suppressAutoHyphens w:val="0"/>
      <w:spacing w:before="360" w:after="180" w:line="0" w:lineRule="atLeast"/>
      <w:ind w:hanging="440"/>
      <w:jc w:val="both"/>
    </w:pPr>
    <w:rPr>
      <w:rFonts w:asciiTheme="minorHAnsi" w:eastAsiaTheme="minorHAnsi" w:hAnsiTheme="minorHAns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8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6071bffe4443a92b1f97a96ae38815b6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0c79fe5d3983806219e97ad9d9513f23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403444-BB6D-4ACA-A5CE-A3135BC911DE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customXml/itemProps2.xml><?xml version="1.0" encoding="utf-8"?>
<ds:datastoreItem xmlns:ds="http://schemas.openxmlformats.org/officeDocument/2006/customXml" ds:itemID="{A02BCCBE-51ED-4CEF-AEEC-872B759BB5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23A1C2-BEE9-4752-B032-EC4F00E8FF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1793</Words>
  <Characters>10763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Komorowska</dc:creator>
  <cp:keywords/>
  <dc:description/>
  <cp:lastModifiedBy>Katarzyna Radwańska</cp:lastModifiedBy>
  <cp:revision>6</cp:revision>
  <dcterms:created xsi:type="dcterms:W3CDTF">2025-03-03T11:29:00Z</dcterms:created>
  <dcterms:modified xsi:type="dcterms:W3CDTF">2025-03-11T09:03:00Z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</Properties>
</file>